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A30B" w14:textId="77777777" w:rsidR="000F1014" w:rsidRPr="00795F37" w:rsidRDefault="000F1014"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bookmarkStart w:id="0" w:name="_GoBack"/>
      <w:bookmarkEnd w:id="0"/>
    </w:p>
    <w:p w14:paraId="67EFCD76" w14:textId="77777777" w:rsidR="00715F40" w:rsidRPr="00795F37" w:rsidRDefault="00715F40" w:rsidP="00795F37">
      <w:pPr>
        <w:pBdr>
          <w:top w:val="nil"/>
          <w:left w:val="nil"/>
          <w:bottom w:val="nil"/>
          <w:right w:val="nil"/>
          <w:between w:val="nil"/>
        </w:pBdr>
        <w:tabs>
          <w:tab w:val="left" w:pos="3119"/>
        </w:tabs>
        <w:spacing w:after="0" w:line="276" w:lineRule="auto"/>
        <w:jc w:val="center"/>
        <w:rPr>
          <w:rFonts w:ascii="Cambria" w:eastAsia="Times New Roman" w:hAnsi="Cambria" w:cs="Times New Roman"/>
          <w:b/>
          <w:color w:val="000000"/>
        </w:rPr>
      </w:pPr>
      <w:r w:rsidRPr="00795F37">
        <w:rPr>
          <w:rFonts w:ascii="Cambria" w:eastAsia="Times New Roman" w:hAnsi="Cambria" w:cs="Times New Roman"/>
          <w:b/>
          <w:noProof/>
          <w:color w:val="000000"/>
          <w:lang w:val="en-US"/>
        </w:rPr>
        <w:drawing>
          <wp:inline distT="0" distB="0" distL="0" distR="0" wp14:anchorId="42E1D20C" wp14:editId="07F4E896">
            <wp:extent cx="969645" cy="951230"/>
            <wp:effectExtent l="0" t="0" r="0" b="0"/>
            <wp:docPr id="1" name="image1.png"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 name="image1.png" descr="Diagrama&#10;&#10;El contenido generado por IA puede ser incorrecto."/>
                    <pic:cNvPicPr preferRelativeResize="0"/>
                  </pic:nvPicPr>
                  <pic:blipFill>
                    <a:blip r:embed="rId4"/>
                    <a:srcRect/>
                    <a:stretch>
                      <a:fillRect/>
                    </a:stretch>
                  </pic:blipFill>
                  <pic:spPr>
                    <a:xfrm>
                      <a:off x="0" y="0"/>
                      <a:ext cx="969645" cy="951230"/>
                    </a:xfrm>
                    <a:prstGeom prst="rect">
                      <a:avLst/>
                    </a:prstGeom>
                    <a:ln/>
                  </pic:spPr>
                </pic:pic>
              </a:graphicData>
            </a:graphic>
          </wp:inline>
        </w:drawing>
      </w:r>
    </w:p>
    <w:p w14:paraId="75AA152F" w14:textId="77777777" w:rsidR="00715F40" w:rsidRPr="00795F37" w:rsidRDefault="00715F40" w:rsidP="00795F37">
      <w:pPr>
        <w:pBdr>
          <w:top w:val="nil"/>
          <w:left w:val="nil"/>
          <w:bottom w:val="nil"/>
          <w:right w:val="nil"/>
          <w:between w:val="nil"/>
        </w:pBdr>
        <w:tabs>
          <w:tab w:val="left" w:pos="3119"/>
        </w:tabs>
        <w:spacing w:after="0" w:line="276" w:lineRule="auto"/>
        <w:jc w:val="center"/>
        <w:rPr>
          <w:rFonts w:ascii="Cambria" w:eastAsia="Times New Roman" w:hAnsi="Cambria" w:cs="Times New Roman"/>
          <w:b/>
          <w:color w:val="000000"/>
        </w:rPr>
      </w:pPr>
    </w:p>
    <w:p w14:paraId="18FBACCE" w14:textId="64DF6376" w:rsidR="00715F40" w:rsidRPr="00795F37" w:rsidRDefault="00715F40" w:rsidP="00795F37">
      <w:pPr>
        <w:pBdr>
          <w:top w:val="single" w:sz="4" w:space="1" w:color="000000"/>
          <w:left w:val="single" w:sz="4" w:space="1" w:color="000000"/>
          <w:bottom w:val="single" w:sz="4" w:space="1" w:color="000000"/>
          <w:right w:val="single" w:sz="4" w:space="1" w:color="000000"/>
          <w:between w:val="nil"/>
        </w:pBdr>
        <w:tabs>
          <w:tab w:val="left" w:pos="3119"/>
        </w:tabs>
        <w:spacing w:after="0" w:line="276" w:lineRule="auto"/>
        <w:jc w:val="center"/>
        <w:rPr>
          <w:rFonts w:ascii="Cambria" w:eastAsia="Times New Roman" w:hAnsi="Cambria" w:cs="Times New Roman"/>
          <w:b/>
          <w:color w:val="000000"/>
        </w:rPr>
      </w:pPr>
      <w:r w:rsidRPr="00795F37">
        <w:rPr>
          <w:rFonts w:ascii="Cambria" w:eastAsia="Times New Roman" w:hAnsi="Cambria" w:cs="Times New Roman"/>
          <w:b/>
          <w:color w:val="000000"/>
        </w:rPr>
        <w:t xml:space="preserve">      Provincia de Buenos Aires - Dirección General de Cultura y Educación </w:t>
      </w:r>
      <w:r w:rsidR="00356BD3" w:rsidRPr="00795F37">
        <w:rPr>
          <w:rFonts w:ascii="Cambria" w:eastAsia="Times New Roman" w:hAnsi="Cambria" w:cs="Times New Roman"/>
          <w:b/>
          <w:color w:val="000000"/>
        </w:rPr>
        <w:t xml:space="preserve">- </w:t>
      </w:r>
      <w:r w:rsidR="00356BD3" w:rsidRPr="00795F37">
        <w:rPr>
          <w:rFonts w:ascii="Cambria" w:eastAsia="Times New Roman" w:hAnsi="Cambria" w:cs="Times New Roman"/>
          <w:b/>
        </w:rPr>
        <w:t>Dirección</w:t>
      </w:r>
      <w:r w:rsidRPr="00795F37">
        <w:rPr>
          <w:rFonts w:ascii="Cambria" w:eastAsia="Times New Roman" w:hAnsi="Cambria" w:cs="Times New Roman"/>
          <w:b/>
        </w:rPr>
        <w:t xml:space="preserve"> de Educación Superior </w:t>
      </w:r>
      <w:r w:rsidRPr="00795F37">
        <w:rPr>
          <w:rFonts w:ascii="Cambria" w:eastAsia="Times New Roman" w:hAnsi="Cambria" w:cs="Times New Roman"/>
          <w:b/>
          <w:color w:val="000000"/>
        </w:rPr>
        <w:t>Instituto Superior de Formación Docente y Técnica Nº 46 “2 de abril de 1982”</w:t>
      </w:r>
    </w:p>
    <w:p w14:paraId="0A2110B7" w14:textId="7D942A43" w:rsidR="00715F40" w:rsidRPr="00795F37" w:rsidRDefault="00715F40" w:rsidP="00795F37">
      <w:pPr>
        <w:pBdr>
          <w:top w:val="single" w:sz="4" w:space="1" w:color="000000"/>
          <w:left w:val="single" w:sz="4" w:space="1" w:color="000000"/>
          <w:bottom w:val="single" w:sz="4" w:space="1" w:color="000000"/>
          <w:right w:val="single" w:sz="4" w:space="1" w:color="000000"/>
          <w:between w:val="nil"/>
        </w:pBdr>
        <w:tabs>
          <w:tab w:val="left" w:pos="3119"/>
        </w:tabs>
        <w:spacing w:after="0" w:line="276" w:lineRule="auto"/>
        <w:jc w:val="center"/>
        <w:rPr>
          <w:rFonts w:ascii="Cambria" w:eastAsia="Times New Roman" w:hAnsi="Cambria" w:cs="Times New Roman"/>
          <w:b/>
          <w:color w:val="000000"/>
        </w:rPr>
      </w:pPr>
      <w:bookmarkStart w:id="1" w:name="_gjdgxs" w:colFirst="0" w:colLast="0"/>
      <w:bookmarkEnd w:id="1"/>
      <w:r w:rsidRPr="00795F37">
        <w:rPr>
          <w:rFonts w:ascii="Cambria" w:eastAsia="Times New Roman" w:hAnsi="Cambria" w:cs="Times New Roman"/>
          <w:b/>
          <w:color w:val="000000"/>
        </w:rPr>
        <w:t>Sede: Pueyrredón 1250 - Sub-sede:</w:t>
      </w:r>
      <w:r w:rsidRPr="00795F37">
        <w:rPr>
          <w:rFonts w:ascii="Cambria" w:hAnsi="Cambria" w:cs="Times New Roman"/>
        </w:rPr>
        <w:t xml:space="preserve"> </w:t>
      </w:r>
      <w:r w:rsidRPr="00795F37">
        <w:rPr>
          <w:rFonts w:ascii="Cambria" w:eastAsia="Times New Roman" w:hAnsi="Cambria" w:cs="Times New Roman"/>
          <w:b/>
          <w:color w:val="000000"/>
        </w:rPr>
        <w:t xml:space="preserve">Pueyrredón 914 </w:t>
      </w:r>
      <w:r w:rsidR="00356BD3" w:rsidRPr="00795F37">
        <w:rPr>
          <w:rFonts w:ascii="Cambria" w:eastAsia="Times New Roman" w:hAnsi="Cambria" w:cs="Times New Roman"/>
          <w:b/>
          <w:color w:val="000000"/>
        </w:rPr>
        <w:t>- Ramos</w:t>
      </w:r>
      <w:r w:rsidRPr="00795F37">
        <w:rPr>
          <w:rFonts w:ascii="Cambria" w:eastAsia="Times New Roman" w:hAnsi="Cambria" w:cs="Times New Roman"/>
          <w:b/>
          <w:color w:val="000000"/>
        </w:rPr>
        <w:t xml:space="preserve"> Mejía - La Matanza </w:t>
      </w:r>
    </w:p>
    <w:p w14:paraId="318AE099" w14:textId="77777777" w:rsidR="00715F40" w:rsidRPr="00795F37" w:rsidRDefault="004F27BE" w:rsidP="00795F37">
      <w:pPr>
        <w:pBdr>
          <w:top w:val="single" w:sz="4" w:space="1" w:color="000000"/>
          <w:left w:val="single" w:sz="4" w:space="1" w:color="000000"/>
          <w:bottom w:val="single" w:sz="4" w:space="1" w:color="000000"/>
          <w:right w:val="single" w:sz="4" w:space="1" w:color="000000"/>
          <w:between w:val="nil"/>
        </w:pBdr>
        <w:tabs>
          <w:tab w:val="left" w:pos="3119"/>
        </w:tabs>
        <w:spacing w:after="0" w:line="276" w:lineRule="auto"/>
        <w:jc w:val="center"/>
        <w:rPr>
          <w:rFonts w:ascii="Cambria" w:eastAsia="Times New Roman" w:hAnsi="Cambria" w:cs="Times New Roman"/>
          <w:b/>
          <w:color w:val="000000"/>
        </w:rPr>
      </w:pPr>
      <w:hyperlink r:id="rId5">
        <w:r w:rsidR="00715F40" w:rsidRPr="00795F37">
          <w:rPr>
            <w:rFonts w:ascii="Cambria" w:eastAsia="Times New Roman" w:hAnsi="Cambria" w:cs="Times New Roman"/>
            <w:b/>
            <w:color w:val="0000FF"/>
          </w:rPr>
          <w:t>www.instituto46.edu.ar</w:t>
        </w:r>
      </w:hyperlink>
      <w:r w:rsidR="00715F40" w:rsidRPr="00795F37">
        <w:rPr>
          <w:rFonts w:ascii="Cambria" w:eastAsia="Times New Roman" w:hAnsi="Cambria" w:cs="Times New Roman"/>
          <w:b/>
          <w:color w:val="000000"/>
        </w:rPr>
        <w:t xml:space="preserve"> - @instituo.46   </w:t>
      </w:r>
    </w:p>
    <w:p w14:paraId="37D71630" w14:textId="77777777" w:rsidR="00715F40" w:rsidRPr="00795F37" w:rsidRDefault="00715F40" w:rsidP="00795F37">
      <w:pPr>
        <w:spacing w:line="276" w:lineRule="auto"/>
        <w:jc w:val="both"/>
        <w:rPr>
          <w:rFonts w:ascii="Cambria" w:eastAsia="Times New Roman" w:hAnsi="Cambria" w:cs="Times New Roman"/>
          <w:color w:val="0070C0"/>
        </w:rPr>
      </w:pPr>
    </w:p>
    <w:p w14:paraId="517B09A7" w14:textId="39B3D5A9" w:rsidR="00715F40" w:rsidRPr="00795F37" w:rsidRDefault="00715F40" w:rsidP="00795F37">
      <w:pPr>
        <w:spacing w:line="276" w:lineRule="auto"/>
        <w:ind w:right="51"/>
        <w:jc w:val="both"/>
        <w:rPr>
          <w:rFonts w:ascii="Cambria" w:hAnsi="Cambria" w:cs="Times New Roman"/>
          <w:b/>
        </w:rPr>
      </w:pPr>
      <w:r w:rsidRPr="00795F37">
        <w:rPr>
          <w:rFonts w:ascii="Cambria" w:hAnsi="Cambria" w:cs="Times New Roman"/>
          <w:b/>
        </w:rPr>
        <w:t>C</w:t>
      </w:r>
      <w:r w:rsidR="00197DA3">
        <w:rPr>
          <w:rFonts w:ascii="Cambria" w:hAnsi="Cambria" w:cs="Times New Roman"/>
          <w:b/>
        </w:rPr>
        <w:t>arrera</w:t>
      </w:r>
      <w:r w:rsidRPr="00795F37">
        <w:rPr>
          <w:rFonts w:ascii="Cambria" w:hAnsi="Cambria" w:cs="Times New Roman"/>
          <w:b/>
        </w:rPr>
        <w:t>: Profesorado en Historia.</w:t>
      </w:r>
    </w:p>
    <w:p w14:paraId="782E19D1" w14:textId="7A4AC5D6" w:rsidR="00715F40" w:rsidRPr="00795F37" w:rsidRDefault="00470AE0" w:rsidP="00795F37">
      <w:pPr>
        <w:spacing w:line="276" w:lineRule="auto"/>
        <w:ind w:right="51"/>
        <w:jc w:val="both"/>
        <w:rPr>
          <w:rFonts w:ascii="Cambria" w:hAnsi="Cambria" w:cs="Times New Roman"/>
          <w:b/>
        </w:rPr>
      </w:pPr>
      <w:r>
        <w:rPr>
          <w:rFonts w:ascii="Cambria" w:hAnsi="Cambria" w:cs="Times New Roman"/>
          <w:b/>
        </w:rPr>
        <w:t>Unidad</w:t>
      </w:r>
      <w:r w:rsidR="00715F40" w:rsidRPr="00795F37">
        <w:rPr>
          <w:rFonts w:ascii="Cambria" w:hAnsi="Cambria" w:cs="Times New Roman"/>
          <w:b/>
        </w:rPr>
        <w:t xml:space="preserve"> C</w:t>
      </w:r>
      <w:r w:rsidR="00197DA3">
        <w:rPr>
          <w:rFonts w:ascii="Cambria" w:hAnsi="Cambria" w:cs="Times New Roman"/>
          <w:b/>
        </w:rPr>
        <w:t>urricular</w:t>
      </w:r>
      <w:r w:rsidR="00715F40" w:rsidRPr="00795F37">
        <w:rPr>
          <w:rFonts w:ascii="Cambria" w:hAnsi="Cambria" w:cs="Times New Roman"/>
          <w:b/>
        </w:rPr>
        <w:t>: Historia</w:t>
      </w:r>
      <w:r w:rsidR="004E648D" w:rsidRPr="00795F37">
        <w:rPr>
          <w:rFonts w:ascii="Cambria" w:hAnsi="Cambria" w:cs="Times New Roman"/>
          <w:b/>
        </w:rPr>
        <w:t xml:space="preserve"> del Mundo Contemporáneo</w:t>
      </w:r>
      <w:r w:rsidR="00715F40" w:rsidRPr="00795F37">
        <w:rPr>
          <w:rFonts w:ascii="Cambria" w:hAnsi="Cambria" w:cs="Times New Roman"/>
          <w:b/>
        </w:rPr>
        <w:t>.</w:t>
      </w:r>
    </w:p>
    <w:p w14:paraId="1BA15213" w14:textId="41B14227" w:rsidR="00715F40" w:rsidRPr="00795F37" w:rsidRDefault="00715F40" w:rsidP="00795F37">
      <w:pPr>
        <w:spacing w:line="276" w:lineRule="auto"/>
        <w:ind w:right="51"/>
        <w:jc w:val="both"/>
        <w:rPr>
          <w:rFonts w:ascii="Cambria" w:hAnsi="Cambria" w:cs="Times New Roman"/>
          <w:b/>
        </w:rPr>
      </w:pPr>
      <w:r w:rsidRPr="00795F37">
        <w:rPr>
          <w:rFonts w:ascii="Cambria" w:hAnsi="Cambria" w:cs="Times New Roman"/>
          <w:b/>
        </w:rPr>
        <w:t>C</w:t>
      </w:r>
      <w:r w:rsidR="00197DA3">
        <w:rPr>
          <w:rFonts w:ascii="Cambria" w:hAnsi="Cambria" w:cs="Times New Roman"/>
          <w:b/>
        </w:rPr>
        <w:t>urso</w:t>
      </w:r>
      <w:r w:rsidRPr="00795F37">
        <w:rPr>
          <w:rFonts w:ascii="Cambria" w:hAnsi="Cambria" w:cs="Times New Roman"/>
          <w:b/>
        </w:rPr>
        <w:t>: 3er. Año. CICLO LECTIVO: 202</w:t>
      </w:r>
      <w:r w:rsidR="004E648D" w:rsidRPr="00795F37">
        <w:rPr>
          <w:rFonts w:ascii="Cambria" w:hAnsi="Cambria" w:cs="Times New Roman"/>
          <w:b/>
        </w:rPr>
        <w:t>5</w:t>
      </w:r>
    </w:p>
    <w:p w14:paraId="16D67327" w14:textId="21748773" w:rsidR="00715F40" w:rsidRPr="00795F37" w:rsidRDefault="00715F40" w:rsidP="00795F37">
      <w:pPr>
        <w:spacing w:line="276" w:lineRule="auto"/>
        <w:ind w:right="51"/>
        <w:jc w:val="both"/>
        <w:rPr>
          <w:rFonts w:ascii="Cambria" w:hAnsi="Cambria" w:cs="Times New Roman"/>
          <w:b/>
        </w:rPr>
      </w:pPr>
      <w:r w:rsidRPr="00795F37">
        <w:rPr>
          <w:rFonts w:ascii="Cambria" w:hAnsi="Cambria" w:cs="Times New Roman"/>
          <w:b/>
        </w:rPr>
        <w:t>C</w:t>
      </w:r>
      <w:r w:rsidR="00197DA3">
        <w:rPr>
          <w:rFonts w:ascii="Cambria" w:hAnsi="Cambria" w:cs="Times New Roman"/>
          <w:b/>
        </w:rPr>
        <w:t>antidad de horas semanales</w:t>
      </w:r>
      <w:r w:rsidRPr="00795F37">
        <w:rPr>
          <w:rFonts w:ascii="Cambria" w:hAnsi="Cambria" w:cs="Times New Roman"/>
          <w:b/>
        </w:rPr>
        <w:t>: Anual. 3 módulos semanales.</w:t>
      </w:r>
    </w:p>
    <w:p w14:paraId="5047FF49" w14:textId="64406477" w:rsidR="004E648D" w:rsidRPr="00795F37" w:rsidRDefault="00715F40" w:rsidP="00795F37">
      <w:pPr>
        <w:spacing w:line="276" w:lineRule="auto"/>
        <w:ind w:right="51"/>
        <w:jc w:val="both"/>
        <w:rPr>
          <w:rFonts w:ascii="Cambria" w:hAnsi="Cambria" w:cs="Times New Roman"/>
          <w:b/>
        </w:rPr>
      </w:pPr>
      <w:r w:rsidRPr="00795F37">
        <w:rPr>
          <w:rFonts w:ascii="Cambria" w:hAnsi="Cambria" w:cs="Times New Roman"/>
          <w:b/>
        </w:rPr>
        <w:t>P</w:t>
      </w:r>
      <w:r w:rsidR="00197DA3">
        <w:rPr>
          <w:rFonts w:ascii="Cambria" w:hAnsi="Cambria" w:cs="Times New Roman"/>
          <w:b/>
        </w:rPr>
        <w:t>rofesor</w:t>
      </w:r>
      <w:r w:rsidRPr="00795F37">
        <w:rPr>
          <w:rFonts w:ascii="Cambria" w:hAnsi="Cambria" w:cs="Times New Roman"/>
          <w:b/>
        </w:rPr>
        <w:t>: Licenciado Diego Curiel – profesorcuriel@hotmail.co</w:t>
      </w:r>
      <w:r w:rsidR="00052FA1" w:rsidRPr="00795F37">
        <w:rPr>
          <w:rFonts w:ascii="Cambria" w:hAnsi="Cambria" w:cs="Times New Roman"/>
          <w:b/>
        </w:rPr>
        <w:t>m</w:t>
      </w:r>
    </w:p>
    <w:p w14:paraId="5106D6E4" w14:textId="5969A251" w:rsidR="00477B83" w:rsidRPr="00795F37" w:rsidRDefault="008B3B38" w:rsidP="00795F37">
      <w:pPr>
        <w:spacing w:line="276" w:lineRule="auto"/>
        <w:ind w:right="282"/>
        <w:jc w:val="both"/>
        <w:rPr>
          <w:rFonts w:ascii="Cambria" w:hAnsi="Cambria" w:cs="Times New Roman"/>
          <w:b/>
          <w:caps/>
        </w:rPr>
      </w:pPr>
      <w:r>
        <w:rPr>
          <w:rFonts w:ascii="Cambria" w:hAnsi="Cambria" w:cs="Times New Roman"/>
          <w:b/>
          <w:caps/>
        </w:rPr>
        <w:t>R</w:t>
      </w:r>
      <w:r w:rsidR="00197DA3">
        <w:rPr>
          <w:rFonts w:ascii="Cambria" w:hAnsi="Cambria" w:cs="Times New Roman"/>
          <w:b/>
          <w:caps/>
        </w:rPr>
        <w:t>esoluciones</w:t>
      </w:r>
      <w:r>
        <w:rPr>
          <w:rFonts w:ascii="Cambria" w:hAnsi="Cambria" w:cs="Times New Roman"/>
          <w:b/>
          <w:caps/>
        </w:rPr>
        <w:t xml:space="preserve">: </w:t>
      </w:r>
      <w:r w:rsidR="00987F16">
        <w:rPr>
          <w:rFonts w:ascii="Cambria" w:hAnsi="Cambria" w:cs="Times New Roman"/>
          <w:b/>
          <w:caps/>
        </w:rPr>
        <w:t>3609/22</w:t>
      </w:r>
      <w:r w:rsidR="00220FA1">
        <w:rPr>
          <w:rFonts w:ascii="Cambria" w:hAnsi="Cambria" w:cs="Times New Roman"/>
          <w:b/>
          <w:caps/>
        </w:rPr>
        <w:t xml:space="preserve"> – 4196/24</w:t>
      </w:r>
    </w:p>
    <w:p w14:paraId="2FA274F5" w14:textId="77777777" w:rsidR="00220FA1" w:rsidRDefault="00220FA1" w:rsidP="00795F37">
      <w:pPr>
        <w:spacing w:line="276" w:lineRule="auto"/>
        <w:ind w:right="282"/>
        <w:jc w:val="both"/>
        <w:rPr>
          <w:rFonts w:ascii="Cambria" w:hAnsi="Cambria" w:cs="Times New Roman"/>
          <w:b/>
          <w:caps/>
          <w:u w:val="single"/>
        </w:rPr>
      </w:pPr>
    </w:p>
    <w:p w14:paraId="2EA2C210" w14:textId="5E103A89" w:rsidR="009802EE" w:rsidRPr="00795F37" w:rsidRDefault="009802EE" w:rsidP="00795F37">
      <w:pPr>
        <w:spacing w:line="276" w:lineRule="auto"/>
        <w:ind w:right="282"/>
        <w:jc w:val="both"/>
        <w:rPr>
          <w:rFonts w:ascii="Cambria" w:hAnsi="Cambria" w:cs="Times New Roman"/>
          <w:b/>
          <w:caps/>
          <w:u w:val="single"/>
        </w:rPr>
      </w:pPr>
      <w:r w:rsidRPr="00795F37">
        <w:rPr>
          <w:rFonts w:ascii="Cambria" w:hAnsi="Cambria" w:cs="Times New Roman"/>
          <w:b/>
          <w:caps/>
          <w:u w:val="single"/>
        </w:rPr>
        <w:t>fundamentos</w:t>
      </w:r>
    </w:p>
    <w:p w14:paraId="2D6861EA" w14:textId="4317EC6F" w:rsidR="0052207A" w:rsidRPr="00795F37" w:rsidRDefault="000970E4" w:rsidP="00795F37">
      <w:pPr>
        <w:spacing w:line="276" w:lineRule="auto"/>
        <w:ind w:right="282"/>
        <w:jc w:val="both"/>
        <w:rPr>
          <w:rFonts w:ascii="Cambria" w:hAnsi="Cambria" w:cs="Times New Roman"/>
          <w:color w:val="000000"/>
        </w:rPr>
      </w:pPr>
      <w:r w:rsidRPr="00795F37">
        <w:rPr>
          <w:rFonts w:ascii="Cambria" w:hAnsi="Cambria" w:cs="Times New Roman"/>
          <w:color w:val="000000"/>
        </w:rPr>
        <w:t>Los “problemas y procesos históricos”</w:t>
      </w:r>
      <w:r w:rsidR="00631DA5" w:rsidRPr="00795F37">
        <w:rPr>
          <w:rFonts w:ascii="Cambria" w:hAnsi="Cambria" w:cs="Times New Roman"/>
          <w:color w:val="000000"/>
        </w:rPr>
        <w:t xml:space="preserve"> </w:t>
      </w:r>
      <w:r w:rsidR="000C08E4">
        <w:rPr>
          <w:rFonts w:ascii="Cambria" w:hAnsi="Cambria" w:cs="Times New Roman"/>
          <w:color w:val="000000"/>
        </w:rPr>
        <w:t>comprendidos en</w:t>
      </w:r>
      <w:r w:rsidR="00631DA5" w:rsidRPr="00795F37">
        <w:rPr>
          <w:rFonts w:ascii="Cambria" w:hAnsi="Cambria" w:cs="Times New Roman"/>
          <w:color w:val="000000"/>
        </w:rPr>
        <w:t xml:space="preserve"> esta unidad curricular </w:t>
      </w:r>
      <w:r w:rsidR="00A57AD8" w:rsidRPr="00795F37">
        <w:rPr>
          <w:rFonts w:ascii="Cambria" w:hAnsi="Cambria" w:cs="Times New Roman"/>
          <w:color w:val="000000"/>
        </w:rPr>
        <w:t xml:space="preserve">abordarán el periodo que comienza con el impacto de las revoluciones </w:t>
      </w:r>
      <w:r w:rsidR="002E2A0E" w:rsidRPr="00795F37">
        <w:rPr>
          <w:rFonts w:ascii="Cambria" w:hAnsi="Cambria" w:cs="Times New Roman"/>
          <w:color w:val="000000"/>
        </w:rPr>
        <w:t xml:space="preserve">atlánticas en la consolidación del capitalismo moderno hasta la desintegración del bloque </w:t>
      </w:r>
      <w:r w:rsidR="00C56109" w:rsidRPr="00795F37">
        <w:rPr>
          <w:rFonts w:ascii="Cambria" w:hAnsi="Cambria" w:cs="Times New Roman"/>
          <w:color w:val="000000"/>
        </w:rPr>
        <w:t xml:space="preserve">socialista. </w:t>
      </w:r>
      <w:r w:rsidR="000F6635">
        <w:rPr>
          <w:rFonts w:ascii="Cambria" w:hAnsi="Cambria" w:cs="Times New Roman"/>
          <w:color w:val="000000"/>
        </w:rPr>
        <w:t>El análisis de l</w:t>
      </w:r>
      <w:r w:rsidR="00C56109" w:rsidRPr="00795F37">
        <w:rPr>
          <w:rFonts w:ascii="Cambria" w:hAnsi="Cambria" w:cs="Times New Roman"/>
          <w:color w:val="000000"/>
        </w:rPr>
        <w:t xml:space="preserve">a conformación de los estados modernos </w:t>
      </w:r>
      <w:r w:rsidR="007F3D83" w:rsidRPr="00795F37">
        <w:rPr>
          <w:rFonts w:ascii="Cambria" w:hAnsi="Cambria" w:cs="Times New Roman"/>
          <w:color w:val="000000"/>
        </w:rPr>
        <w:t xml:space="preserve">europeos </w:t>
      </w:r>
      <w:r w:rsidR="00C56109" w:rsidRPr="00795F37">
        <w:rPr>
          <w:rFonts w:ascii="Cambria" w:hAnsi="Cambria" w:cs="Times New Roman"/>
          <w:color w:val="000000"/>
        </w:rPr>
        <w:t xml:space="preserve">y su consolidación como potencias, </w:t>
      </w:r>
      <w:r w:rsidR="00135B4B" w:rsidRPr="00795F37">
        <w:rPr>
          <w:rFonts w:ascii="Cambria" w:hAnsi="Cambria" w:cs="Times New Roman"/>
          <w:color w:val="000000"/>
        </w:rPr>
        <w:t xml:space="preserve">los esquemas </w:t>
      </w:r>
      <w:r w:rsidR="005E4027" w:rsidRPr="00795F37">
        <w:rPr>
          <w:rFonts w:ascii="Cambria" w:hAnsi="Cambria" w:cs="Times New Roman"/>
          <w:color w:val="000000"/>
        </w:rPr>
        <w:t>histórico-culturales</w:t>
      </w:r>
      <w:r w:rsidR="00135B4B" w:rsidRPr="00795F37">
        <w:rPr>
          <w:rFonts w:ascii="Cambria" w:hAnsi="Cambria" w:cs="Times New Roman"/>
          <w:color w:val="000000"/>
        </w:rPr>
        <w:t xml:space="preserve"> </w:t>
      </w:r>
      <w:r w:rsidR="007F3D83" w:rsidRPr="00795F37">
        <w:rPr>
          <w:rFonts w:ascii="Cambria" w:hAnsi="Cambria" w:cs="Times New Roman"/>
          <w:color w:val="000000"/>
        </w:rPr>
        <w:t xml:space="preserve">de </w:t>
      </w:r>
      <w:r w:rsidR="00731C89" w:rsidRPr="00795F37">
        <w:rPr>
          <w:rFonts w:ascii="Cambria" w:hAnsi="Cambria" w:cs="Times New Roman"/>
          <w:color w:val="000000"/>
        </w:rPr>
        <w:t>África</w:t>
      </w:r>
      <w:r w:rsidR="007F3D83" w:rsidRPr="00795F37">
        <w:rPr>
          <w:rFonts w:ascii="Cambria" w:hAnsi="Cambria" w:cs="Times New Roman"/>
          <w:color w:val="000000"/>
        </w:rPr>
        <w:t xml:space="preserve"> y Asia</w:t>
      </w:r>
      <w:r w:rsidR="001B7F82" w:rsidRPr="001B7F82">
        <w:rPr>
          <w:rFonts w:ascii="Cambria" w:hAnsi="Cambria" w:cs="Times New Roman"/>
          <w:color w:val="000000"/>
        </w:rPr>
        <w:t xml:space="preserve"> </w:t>
      </w:r>
      <w:r w:rsidR="00E34FAC">
        <w:rPr>
          <w:rFonts w:ascii="Cambria" w:hAnsi="Cambria" w:cs="Times New Roman"/>
          <w:color w:val="000000"/>
        </w:rPr>
        <w:t>que deviene en la</w:t>
      </w:r>
      <w:r w:rsidR="001B7F82" w:rsidRPr="00795F37">
        <w:rPr>
          <w:rFonts w:ascii="Cambria" w:hAnsi="Cambria" w:cs="Times New Roman"/>
          <w:color w:val="000000"/>
        </w:rPr>
        <w:t xml:space="preserve"> confirmación de estados protagonistas como Japón y China</w:t>
      </w:r>
      <w:r w:rsidR="007F3D83" w:rsidRPr="00795F37">
        <w:rPr>
          <w:rFonts w:ascii="Cambria" w:hAnsi="Cambria" w:cs="Times New Roman"/>
          <w:color w:val="000000"/>
        </w:rPr>
        <w:t>, el creciente poderío de los EEUU</w:t>
      </w:r>
      <w:r w:rsidR="00D25968" w:rsidRPr="00795F37">
        <w:rPr>
          <w:rFonts w:ascii="Cambria" w:hAnsi="Cambria" w:cs="Times New Roman"/>
          <w:color w:val="000000"/>
        </w:rPr>
        <w:t xml:space="preserve">, </w:t>
      </w:r>
      <w:r w:rsidR="005762BF" w:rsidRPr="00795F37">
        <w:rPr>
          <w:rFonts w:ascii="Cambria" w:hAnsi="Cambria" w:cs="Times New Roman"/>
          <w:color w:val="000000"/>
        </w:rPr>
        <w:t>serán integrados al análisis de problemáticas globales</w:t>
      </w:r>
      <w:r w:rsidR="00401C00" w:rsidRPr="00795F37">
        <w:rPr>
          <w:rFonts w:ascii="Cambria" w:hAnsi="Cambria" w:cs="Times New Roman"/>
          <w:color w:val="000000"/>
        </w:rPr>
        <w:t xml:space="preserve"> en los contextos de expansión imperialista</w:t>
      </w:r>
      <w:r w:rsidR="00B62D7E" w:rsidRPr="00795F37">
        <w:rPr>
          <w:rFonts w:ascii="Cambria" w:hAnsi="Cambria" w:cs="Times New Roman"/>
          <w:color w:val="000000"/>
        </w:rPr>
        <w:t xml:space="preserve"> y las </w:t>
      </w:r>
      <w:r w:rsidR="00401C00" w:rsidRPr="00795F37">
        <w:rPr>
          <w:rFonts w:ascii="Cambria" w:hAnsi="Cambria" w:cs="Times New Roman"/>
          <w:color w:val="000000"/>
        </w:rPr>
        <w:t xml:space="preserve">guerras capitalistas en los </w:t>
      </w:r>
      <w:r w:rsidR="00B62D7E" w:rsidRPr="00795F37">
        <w:rPr>
          <w:rFonts w:ascii="Cambria" w:hAnsi="Cambria" w:cs="Times New Roman"/>
          <w:color w:val="000000"/>
        </w:rPr>
        <w:t>siglos XIX y XX</w:t>
      </w:r>
      <w:r w:rsidR="00AA5008" w:rsidRPr="00795F37">
        <w:rPr>
          <w:rFonts w:ascii="Cambria" w:hAnsi="Cambria" w:cs="Times New Roman"/>
          <w:color w:val="000000"/>
        </w:rPr>
        <w:t>.</w:t>
      </w:r>
      <w:r w:rsidR="0052207A" w:rsidRPr="00795F37">
        <w:rPr>
          <w:rFonts w:ascii="Cambria" w:hAnsi="Cambria" w:cs="Times New Roman"/>
          <w:color w:val="000000"/>
        </w:rPr>
        <w:t xml:space="preserve"> </w:t>
      </w:r>
    </w:p>
    <w:p w14:paraId="68BBBF2D" w14:textId="009BFAF1" w:rsidR="009802EE" w:rsidRPr="00795F37" w:rsidRDefault="0052207A" w:rsidP="00795F37">
      <w:pPr>
        <w:spacing w:line="276" w:lineRule="auto"/>
        <w:ind w:right="282"/>
        <w:jc w:val="both"/>
        <w:rPr>
          <w:rFonts w:ascii="Cambria" w:hAnsi="Cambria" w:cs="Times New Roman"/>
          <w:color w:val="000000"/>
        </w:rPr>
      </w:pPr>
      <w:r w:rsidRPr="00795F37">
        <w:rPr>
          <w:rFonts w:ascii="Cambria" w:hAnsi="Cambria" w:cs="Times New Roman"/>
          <w:color w:val="000000"/>
        </w:rPr>
        <w:t xml:space="preserve">En ese marco, la </w:t>
      </w:r>
      <w:r w:rsidR="008E6BC6">
        <w:rPr>
          <w:rFonts w:ascii="Cambria" w:hAnsi="Cambria" w:cs="Times New Roman"/>
          <w:color w:val="000000"/>
        </w:rPr>
        <w:t>unidad curricular</w:t>
      </w:r>
      <w:r w:rsidRPr="00795F37">
        <w:rPr>
          <w:rFonts w:ascii="Cambria" w:hAnsi="Cambria" w:cs="Times New Roman"/>
          <w:color w:val="000000"/>
        </w:rPr>
        <w:t xml:space="preserve"> </w:t>
      </w:r>
      <w:r w:rsidR="007C0884">
        <w:rPr>
          <w:rFonts w:ascii="Cambria" w:hAnsi="Cambria" w:cs="Times New Roman"/>
          <w:color w:val="000000"/>
        </w:rPr>
        <w:t>articula</w:t>
      </w:r>
      <w:r w:rsidRPr="00795F37">
        <w:rPr>
          <w:rFonts w:ascii="Cambria" w:hAnsi="Cambria" w:cs="Times New Roman"/>
          <w:color w:val="000000"/>
        </w:rPr>
        <w:t xml:space="preserve"> temporal y espacialmente con las asignaturas que forman parte de dicho eje: Historia del Mundo </w:t>
      </w:r>
      <w:r w:rsidR="00045975" w:rsidRPr="00795F37">
        <w:rPr>
          <w:rFonts w:ascii="Cambria" w:hAnsi="Cambria" w:cs="Times New Roman"/>
          <w:color w:val="000000"/>
        </w:rPr>
        <w:t>Contemporáneo</w:t>
      </w:r>
      <w:r w:rsidRPr="00795F37">
        <w:rPr>
          <w:rFonts w:ascii="Cambria" w:hAnsi="Cambria" w:cs="Times New Roman"/>
          <w:color w:val="000000"/>
        </w:rPr>
        <w:t>, Historia Americana II</w:t>
      </w:r>
      <w:r w:rsidR="00045975" w:rsidRPr="00795F37">
        <w:rPr>
          <w:rFonts w:ascii="Cambria" w:hAnsi="Cambria" w:cs="Times New Roman"/>
          <w:color w:val="000000"/>
        </w:rPr>
        <w:t>,</w:t>
      </w:r>
      <w:r w:rsidRPr="00795F37">
        <w:rPr>
          <w:rFonts w:ascii="Cambria" w:hAnsi="Cambria" w:cs="Times New Roman"/>
          <w:color w:val="000000"/>
        </w:rPr>
        <w:t xml:space="preserve"> Problemas de Asia y África I</w:t>
      </w:r>
      <w:r w:rsidR="00045975" w:rsidRPr="00795F37">
        <w:rPr>
          <w:rFonts w:ascii="Cambria" w:hAnsi="Cambria" w:cs="Times New Roman"/>
          <w:color w:val="000000"/>
        </w:rPr>
        <w:t xml:space="preserve"> </w:t>
      </w:r>
      <w:r w:rsidR="0043694E">
        <w:rPr>
          <w:rFonts w:ascii="Cambria" w:hAnsi="Cambria" w:cs="Times New Roman"/>
          <w:color w:val="000000"/>
        </w:rPr>
        <w:t xml:space="preserve">y II </w:t>
      </w:r>
      <w:r w:rsidR="00045975" w:rsidRPr="00795F37">
        <w:rPr>
          <w:rFonts w:ascii="Cambria" w:hAnsi="Cambria" w:cs="Times New Roman"/>
          <w:color w:val="000000"/>
        </w:rPr>
        <w:t>e Historia Argentina</w:t>
      </w:r>
      <w:r w:rsidRPr="00795F37">
        <w:rPr>
          <w:rFonts w:ascii="Cambria" w:hAnsi="Cambria" w:cs="Times New Roman"/>
          <w:color w:val="000000"/>
        </w:rPr>
        <w:t>.</w:t>
      </w:r>
    </w:p>
    <w:p w14:paraId="0C6CFCCC" w14:textId="53DD35DD" w:rsidR="00EE7641" w:rsidRPr="00795F37" w:rsidRDefault="00EE7641" w:rsidP="00795F37">
      <w:pPr>
        <w:spacing w:line="276" w:lineRule="auto"/>
        <w:ind w:right="282"/>
        <w:jc w:val="both"/>
        <w:rPr>
          <w:rFonts w:ascii="Cambria" w:hAnsi="Cambria" w:cs="Times New Roman"/>
          <w:color w:val="000000"/>
        </w:rPr>
      </w:pPr>
      <w:r w:rsidRPr="00795F37">
        <w:rPr>
          <w:rFonts w:ascii="Cambria" w:hAnsi="Cambria" w:cs="Times New Roman"/>
          <w:color w:val="000000"/>
        </w:rPr>
        <w:t>Será eje transversal problematizar en clave de Derechos Humanos</w:t>
      </w:r>
      <w:r w:rsidR="00315915" w:rsidRPr="00795F37">
        <w:rPr>
          <w:rFonts w:ascii="Cambria" w:hAnsi="Cambria" w:cs="Times New Roman"/>
          <w:color w:val="000000"/>
        </w:rPr>
        <w:t>, dando lugar a la reflexión y el debate respetuoso, que inviten a abrir preguntas</w:t>
      </w:r>
      <w:r w:rsidR="001139C4" w:rsidRPr="00795F37">
        <w:rPr>
          <w:rFonts w:ascii="Cambria" w:hAnsi="Cambria" w:cs="Times New Roman"/>
          <w:color w:val="000000"/>
        </w:rPr>
        <w:t xml:space="preserve"> en el marco de una formación democrática.</w:t>
      </w:r>
    </w:p>
    <w:p w14:paraId="0B14F0BD" w14:textId="4059BF3F" w:rsidR="00AA5008" w:rsidRPr="00795F37" w:rsidRDefault="00AA5008" w:rsidP="00795F37">
      <w:pPr>
        <w:spacing w:line="276" w:lineRule="auto"/>
        <w:ind w:right="282"/>
        <w:jc w:val="both"/>
        <w:rPr>
          <w:rFonts w:ascii="Cambria" w:hAnsi="Cambria" w:cs="Times New Roman"/>
          <w:color w:val="000000"/>
        </w:rPr>
      </w:pPr>
      <w:r w:rsidRPr="00795F37">
        <w:rPr>
          <w:rFonts w:ascii="Cambria" w:hAnsi="Cambria" w:cs="Times New Roman"/>
          <w:color w:val="000000"/>
        </w:rPr>
        <w:t xml:space="preserve">Confrontando pluralidad de planteos y </w:t>
      </w:r>
      <w:r w:rsidR="003F477D" w:rsidRPr="00795F37">
        <w:rPr>
          <w:rFonts w:ascii="Cambria" w:hAnsi="Cambria" w:cs="Times New Roman"/>
          <w:color w:val="000000"/>
        </w:rPr>
        <w:t xml:space="preserve">visiones historiográficas se pretende </w:t>
      </w:r>
      <w:r w:rsidR="00731C89" w:rsidRPr="00795F37">
        <w:rPr>
          <w:rFonts w:ascii="Cambria" w:hAnsi="Cambria" w:cs="Times New Roman"/>
          <w:color w:val="000000"/>
        </w:rPr>
        <w:t>complejizar</w:t>
      </w:r>
      <w:r w:rsidR="003F477D" w:rsidRPr="00795F37">
        <w:rPr>
          <w:rFonts w:ascii="Cambria" w:hAnsi="Cambria" w:cs="Times New Roman"/>
          <w:color w:val="000000"/>
        </w:rPr>
        <w:t xml:space="preserve"> la mirada</w:t>
      </w:r>
      <w:r w:rsidR="0018415B" w:rsidRPr="00795F37">
        <w:rPr>
          <w:rFonts w:ascii="Cambria" w:hAnsi="Cambria" w:cs="Times New Roman"/>
          <w:color w:val="000000"/>
        </w:rPr>
        <w:t xml:space="preserve"> contemplando perspectivas de géneros y el </w:t>
      </w:r>
      <w:r w:rsidR="00DB4818" w:rsidRPr="00795F37">
        <w:rPr>
          <w:rFonts w:ascii="Cambria" w:hAnsi="Cambria" w:cs="Times New Roman"/>
          <w:color w:val="000000"/>
        </w:rPr>
        <w:t xml:space="preserve">análisis de los cambios socioculturales y ambientales, incorporando en las practicas de enseñanza y en el abordaje de fuentes </w:t>
      </w:r>
      <w:r w:rsidR="00880A43" w:rsidRPr="00795F37">
        <w:rPr>
          <w:rFonts w:ascii="Cambria" w:hAnsi="Cambria" w:cs="Times New Roman"/>
          <w:color w:val="000000"/>
        </w:rPr>
        <w:t>las innovaciones y aportes</w:t>
      </w:r>
      <w:r w:rsidR="00DB4818" w:rsidRPr="00795F37">
        <w:rPr>
          <w:rFonts w:ascii="Cambria" w:hAnsi="Cambria" w:cs="Times New Roman"/>
          <w:color w:val="000000"/>
        </w:rPr>
        <w:t xml:space="preserve"> de </w:t>
      </w:r>
      <w:r w:rsidR="00F03CEA" w:rsidRPr="00795F37">
        <w:rPr>
          <w:rFonts w:ascii="Cambria" w:hAnsi="Cambria" w:cs="Times New Roman"/>
          <w:color w:val="000000"/>
        </w:rPr>
        <w:t>la cultura</w:t>
      </w:r>
      <w:r w:rsidR="00880A43" w:rsidRPr="00795F37">
        <w:rPr>
          <w:rFonts w:ascii="Cambria" w:hAnsi="Cambria" w:cs="Times New Roman"/>
          <w:color w:val="000000"/>
        </w:rPr>
        <w:t xml:space="preserve"> digital. </w:t>
      </w:r>
    </w:p>
    <w:p w14:paraId="1ED8796F" w14:textId="4DC6F851" w:rsidR="00295E9E" w:rsidRPr="00795F37" w:rsidRDefault="00295E9E" w:rsidP="00795F37">
      <w:pPr>
        <w:spacing w:line="276" w:lineRule="auto"/>
        <w:jc w:val="both"/>
        <w:rPr>
          <w:rFonts w:ascii="Cambria" w:hAnsi="Cambria" w:cs="Times New Roman"/>
        </w:rPr>
      </w:pPr>
      <w:r w:rsidRPr="00795F37">
        <w:rPr>
          <w:rFonts w:ascii="Cambria" w:hAnsi="Cambria" w:cs="Times New Roman"/>
          <w:i/>
        </w:rPr>
        <w:t>Comprender la Historia</w:t>
      </w:r>
      <w:r w:rsidRPr="00795F37">
        <w:rPr>
          <w:rFonts w:ascii="Cambria" w:hAnsi="Cambria" w:cs="Times New Roman"/>
        </w:rPr>
        <w:t xml:space="preserve"> nos permite conocer el mundo a partir de procesos de cambio y su continuidad cronológica del pasado, presente y perspectivas futuras. Mediante un análisis crítico de la realidad será posible pensar el estudio de la sociedad en su diversidad, y que sea precisamente el </w:t>
      </w:r>
      <w:r w:rsidRPr="00795F37">
        <w:rPr>
          <w:rFonts w:ascii="Cambria" w:hAnsi="Cambria" w:cs="Times New Roman"/>
          <w:i/>
        </w:rPr>
        <w:t>respeto por la diversidad</w:t>
      </w:r>
      <w:r w:rsidRPr="00795F37">
        <w:rPr>
          <w:rFonts w:ascii="Cambria" w:hAnsi="Cambria" w:cs="Times New Roman"/>
        </w:rPr>
        <w:t xml:space="preserve"> una forma de integración y no de exclusión</w:t>
      </w:r>
      <w:r w:rsidRPr="00795F37">
        <w:rPr>
          <w:rFonts w:ascii="Cambria" w:hAnsi="Cambria" w:cs="Times New Roman"/>
          <w:i/>
        </w:rPr>
        <w:t>.</w:t>
      </w:r>
      <w:r w:rsidRPr="00795F37">
        <w:rPr>
          <w:rFonts w:ascii="Cambria" w:hAnsi="Cambria" w:cs="Times New Roman"/>
        </w:rPr>
        <w:t xml:space="preserve">  </w:t>
      </w:r>
    </w:p>
    <w:p w14:paraId="71B75D4E" w14:textId="428B2FF1" w:rsidR="00295E9E" w:rsidRPr="00795F37" w:rsidRDefault="00295E9E" w:rsidP="00795F37">
      <w:pPr>
        <w:spacing w:line="276" w:lineRule="auto"/>
        <w:jc w:val="both"/>
        <w:rPr>
          <w:rFonts w:ascii="Cambria" w:hAnsi="Cambria" w:cs="Times New Roman"/>
        </w:rPr>
      </w:pPr>
      <w:r w:rsidRPr="00795F37">
        <w:rPr>
          <w:rFonts w:ascii="Cambria" w:hAnsi="Cambria" w:cs="Times New Roman"/>
        </w:rPr>
        <w:lastRenderedPageBreak/>
        <w:t xml:space="preserve">Desde la premisa de que </w:t>
      </w:r>
      <w:r w:rsidRPr="00795F37">
        <w:rPr>
          <w:rFonts w:ascii="Cambria" w:hAnsi="Cambria" w:cs="Times New Roman"/>
          <w:i/>
        </w:rPr>
        <w:t xml:space="preserve">toda experiencia humana es Historia, </w:t>
      </w:r>
      <w:r w:rsidRPr="00795F37">
        <w:rPr>
          <w:rFonts w:ascii="Cambria" w:hAnsi="Cambria" w:cs="Times New Roman"/>
        </w:rPr>
        <w:t xml:space="preserve">se propone perseguir el objetivo de acercarnos a la Historia, desde diversas temáticas y metodologías, no con la intención de alcanzar una verdad absoluta sino que, desde la reflexión y la crítica, por lo menos nos permita hacer una </w:t>
      </w:r>
      <w:r w:rsidRPr="00795F37">
        <w:rPr>
          <w:rFonts w:ascii="Cambria" w:hAnsi="Cambria" w:cs="Times New Roman"/>
          <w:i/>
        </w:rPr>
        <w:t>Historia plausible</w:t>
      </w:r>
      <w:r w:rsidRPr="00795F37">
        <w:rPr>
          <w:rFonts w:ascii="Cambria" w:hAnsi="Cambria" w:cs="Times New Roman"/>
        </w:rPr>
        <w:t xml:space="preserve"> </w:t>
      </w:r>
      <w:r w:rsidRPr="00795F37">
        <w:rPr>
          <w:rFonts w:ascii="Cambria" w:hAnsi="Cambria" w:cs="Times New Roman"/>
          <w:i/>
        </w:rPr>
        <w:t>e inteligible</w:t>
      </w:r>
      <w:r w:rsidRPr="00795F37">
        <w:rPr>
          <w:rFonts w:ascii="Cambria" w:hAnsi="Cambria" w:cs="Times New Roman"/>
        </w:rPr>
        <w:t>,  desde un enfoque abierto a cualquier inquietud y al alcance de la comunidad toda, como también adaptable a los diferentes estadios cognitivos de los alumnos y futuros docentes.</w:t>
      </w:r>
    </w:p>
    <w:p w14:paraId="57212A14" w14:textId="29369BF1" w:rsidR="005E6B42" w:rsidRPr="00795F37" w:rsidRDefault="00295E9E" w:rsidP="00795F37">
      <w:pPr>
        <w:spacing w:line="276" w:lineRule="auto"/>
        <w:jc w:val="both"/>
        <w:rPr>
          <w:rFonts w:ascii="Cambria" w:hAnsi="Cambria" w:cs="Times New Roman"/>
        </w:rPr>
      </w:pPr>
      <w:r w:rsidRPr="00795F37">
        <w:rPr>
          <w:rFonts w:ascii="Cambria" w:hAnsi="Cambria" w:cs="Times New Roman"/>
        </w:rPr>
        <w:t xml:space="preserve">Fomentar el desarrollo de un espíritu crítico y analítico de la realidad social, permitirá poner mayor énfasis en la </w:t>
      </w:r>
      <w:r w:rsidRPr="00795F37">
        <w:rPr>
          <w:rFonts w:ascii="Cambria" w:hAnsi="Cambria" w:cs="Times New Roman"/>
          <w:i/>
        </w:rPr>
        <w:t>valoración de los derechos</w:t>
      </w:r>
      <w:r w:rsidRPr="00795F37">
        <w:rPr>
          <w:rFonts w:ascii="Cambria" w:hAnsi="Cambria" w:cs="Times New Roman"/>
        </w:rPr>
        <w:t xml:space="preserve"> </w:t>
      </w:r>
      <w:r w:rsidRPr="00795F37">
        <w:rPr>
          <w:rFonts w:ascii="Cambria" w:hAnsi="Cambria" w:cs="Times New Roman"/>
          <w:i/>
        </w:rPr>
        <w:t>humanos y el respeto por la diversidad</w:t>
      </w:r>
      <w:r w:rsidRPr="00795F37">
        <w:rPr>
          <w:rFonts w:ascii="Cambria" w:hAnsi="Cambria" w:cs="Times New Roman"/>
        </w:rPr>
        <w:t xml:space="preserve"> </w:t>
      </w:r>
      <w:r w:rsidRPr="00795F37">
        <w:rPr>
          <w:rFonts w:ascii="Cambria" w:hAnsi="Cambria" w:cs="Times New Roman"/>
          <w:i/>
        </w:rPr>
        <w:t>cultural</w:t>
      </w:r>
      <w:r w:rsidRPr="00795F37">
        <w:rPr>
          <w:rFonts w:ascii="Cambria" w:hAnsi="Cambria" w:cs="Times New Roman"/>
        </w:rPr>
        <w:t>, siendo esto último característico en la sociedad argentina y americana.</w:t>
      </w:r>
    </w:p>
    <w:p w14:paraId="07F75099" w14:textId="0D24996A" w:rsidR="004733A6" w:rsidRPr="00795F37" w:rsidRDefault="004733A6" w:rsidP="00795F37">
      <w:pPr>
        <w:spacing w:line="276" w:lineRule="auto"/>
        <w:jc w:val="both"/>
        <w:rPr>
          <w:rFonts w:ascii="Cambria" w:hAnsi="Cambria" w:cs="Times New Roman"/>
        </w:rPr>
      </w:pPr>
      <w:r w:rsidRPr="00795F37">
        <w:rPr>
          <w:rFonts w:ascii="Cambria" w:hAnsi="Cambria"/>
        </w:rPr>
        <w:t xml:space="preserve">Las temáticas podrán ser abordadas desde presentaciones expositivas, con el fin otorgar un marco teórico conceptual, sin escapar a ningún aspecto polémico, y que sirvan como punto de partida para el debate y la reflexión. </w:t>
      </w:r>
      <w:r w:rsidR="003F3B6F" w:rsidRPr="00795F37">
        <w:rPr>
          <w:rFonts w:ascii="Cambria" w:hAnsi="Cambria" w:cs="Times New Roman"/>
        </w:rPr>
        <w:t>S</w:t>
      </w:r>
      <w:r w:rsidRPr="00795F37">
        <w:rPr>
          <w:rFonts w:ascii="Cambria" w:hAnsi="Cambria" w:cs="Times New Roman"/>
        </w:rPr>
        <w:t xml:space="preserve">e propondrán guías de lectura y análisis de bibliografía específica y diversa, utilizando diferentes recursos didácticos, como por ejemplo la lectura e interpretación de documentos, textos y distinto tipo de fuentes informativas, mapas históricos, recursos audiovisuales, periodizaciones, redes conceptuales, cuadros comparativos, estadísticas. La aplicación de los marcos conceptuales podrá desarrollarse desde la proyección de documentales y películas, la utilización de y el aporte de sitios web, entre otras actividades que puedan surgir, siempre abiertos a nuevas sugerencias, consensuadas con los alumnos y con la comunidad educativa. </w:t>
      </w:r>
    </w:p>
    <w:p w14:paraId="35DBA765" w14:textId="031A00BD" w:rsidR="004733A6" w:rsidRPr="00795F37" w:rsidRDefault="004733A6" w:rsidP="00795F37">
      <w:pPr>
        <w:spacing w:line="276" w:lineRule="auto"/>
        <w:jc w:val="both"/>
        <w:rPr>
          <w:rFonts w:ascii="Cambria" w:hAnsi="Cambria" w:cs="Times New Roman"/>
        </w:rPr>
      </w:pPr>
      <w:r w:rsidRPr="00795F37">
        <w:rPr>
          <w:rFonts w:ascii="Cambria" w:hAnsi="Cambria" w:cs="Times New Roman"/>
        </w:rPr>
        <w:t>Se considerará prioritario durante la cursada la valorización del desarrollo autónomo y el sentido crítico ante las variadas propuestas textuales, escuelas historiográficas y corrientes ideológicas, cuya comprensión y confrontación resultarán elementales para la divulgación de producciones científicas diversas y la consolidación del rol docente.</w:t>
      </w:r>
    </w:p>
    <w:p w14:paraId="55ADDAC9" w14:textId="77777777" w:rsidR="00295E9E" w:rsidRPr="00795F37" w:rsidRDefault="00295E9E" w:rsidP="00795F37">
      <w:pPr>
        <w:spacing w:line="276" w:lineRule="auto"/>
        <w:ind w:right="282"/>
        <w:jc w:val="both"/>
        <w:rPr>
          <w:rFonts w:ascii="Cambria" w:hAnsi="Cambria" w:cs="Times New Roman"/>
          <w:bCs/>
          <w:caps/>
        </w:rPr>
      </w:pPr>
    </w:p>
    <w:p w14:paraId="5DDAB26D" w14:textId="21615912" w:rsidR="00E9675D" w:rsidRPr="00795F37" w:rsidRDefault="000125DF" w:rsidP="00795F37">
      <w:pPr>
        <w:spacing w:line="276" w:lineRule="auto"/>
        <w:ind w:right="282"/>
        <w:jc w:val="both"/>
        <w:rPr>
          <w:rFonts w:ascii="Cambria" w:hAnsi="Cambria" w:cs="Times New Roman"/>
          <w:b/>
          <w:caps/>
          <w:u w:val="single"/>
        </w:rPr>
      </w:pPr>
      <w:r w:rsidRPr="00795F37">
        <w:rPr>
          <w:rFonts w:ascii="Cambria" w:hAnsi="Cambria" w:cs="Times New Roman"/>
          <w:b/>
          <w:caps/>
          <w:u w:val="single"/>
        </w:rPr>
        <w:t>PROPOSITOS</w:t>
      </w:r>
    </w:p>
    <w:p w14:paraId="0E26C8E0" w14:textId="2D1A1D16" w:rsidR="000125DF" w:rsidRDefault="000125DF" w:rsidP="00795F37">
      <w:pPr>
        <w:pStyle w:val="Textoindependiente2"/>
        <w:spacing w:line="276" w:lineRule="auto"/>
        <w:ind w:right="51"/>
        <w:rPr>
          <w:rFonts w:ascii="Cambria" w:hAnsi="Cambria" w:cs="Times New Roman"/>
          <w:color w:val="000000"/>
          <w:sz w:val="24"/>
          <w:szCs w:val="24"/>
        </w:rPr>
      </w:pPr>
      <w:r w:rsidRPr="00795F37">
        <w:rPr>
          <w:rFonts w:ascii="Cambria" w:hAnsi="Cambria" w:cs="Times New Roman"/>
          <w:color w:val="000000"/>
          <w:sz w:val="24"/>
          <w:szCs w:val="24"/>
        </w:rPr>
        <w:t xml:space="preserve">* Integración de los procesos y estructuras de la Historia del mundo contemporáneo desde un paradigma complejo del conocimiento histórico con perspectivas multicausales, controversiales y de multiperspectividad con otros ángulos disciplinarios.   </w:t>
      </w:r>
    </w:p>
    <w:p w14:paraId="30F6C203" w14:textId="77777777" w:rsidR="00182B5F" w:rsidRPr="00795F37" w:rsidRDefault="00182B5F" w:rsidP="00795F37">
      <w:pPr>
        <w:pStyle w:val="Textoindependiente2"/>
        <w:spacing w:line="276" w:lineRule="auto"/>
        <w:ind w:right="51"/>
        <w:rPr>
          <w:rFonts w:ascii="Cambria" w:hAnsi="Cambria" w:cs="Times New Roman"/>
          <w:color w:val="000000"/>
          <w:sz w:val="24"/>
          <w:szCs w:val="24"/>
        </w:rPr>
      </w:pPr>
    </w:p>
    <w:p w14:paraId="2520F15D" w14:textId="69F7CDB5" w:rsidR="0048021F" w:rsidRDefault="000125DF" w:rsidP="00795F37">
      <w:pPr>
        <w:spacing w:line="276" w:lineRule="auto"/>
        <w:ind w:right="51"/>
        <w:jc w:val="both"/>
        <w:rPr>
          <w:rFonts w:ascii="Cambria" w:hAnsi="Cambria" w:cs="Times New Roman"/>
          <w:color w:val="000000"/>
        </w:rPr>
      </w:pPr>
      <w:r w:rsidRPr="00795F37">
        <w:rPr>
          <w:rFonts w:ascii="Cambria" w:hAnsi="Cambria" w:cs="Times New Roman"/>
          <w:color w:val="000000"/>
        </w:rPr>
        <w:t>* Profundización de habilidades vinculadas a la ubicación temporo-espacial y al dominio de las competencias implicadas en contenidos conceptuales, procedimentales y actitudinales</w:t>
      </w:r>
      <w:r w:rsidR="0048021F" w:rsidRPr="00795F37">
        <w:rPr>
          <w:rFonts w:ascii="Cambria" w:hAnsi="Cambria" w:cs="Times New Roman"/>
          <w:color w:val="000000"/>
        </w:rPr>
        <w:t xml:space="preserve">. </w:t>
      </w:r>
    </w:p>
    <w:p w14:paraId="3359E9FC" w14:textId="58940D3D" w:rsidR="006534FD" w:rsidRPr="006534FD" w:rsidRDefault="006534FD" w:rsidP="00795F37">
      <w:pPr>
        <w:spacing w:line="276" w:lineRule="auto"/>
        <w:ind w:right="51"/>
        <w:jc w:val="both"/>
        <w:rPr>
          <w:rFonts w:ascii="Cambria" w:hAnsi="Cambria" w:cs="Times New Roman"/>
        </w:rPr>
      </w:pPr>
      <w:r w:rsidRPr="00795F37">
        <w:rPr>
          <w:rFonts w:ascii="Cambria" w:hAnsi="Cambria" w:cs="Times New Roman"/>
        </w:rPr>
        <w:t>* Periodización de las etapas históricas entre la transición de los tiempos modernos y la historia contemporánea.</w:t>
      </w:r>
    </w:p>
    <w:p w14:paraId="00F4E67C" w14:textId="4A15106C" w:rsidR="000125DF" w:rsidRPr="00795F37" w:rsidRDefault="00514F99" w:rsidP="00795F37">
      <w:pPr>
        <w:spacing w:line="276" w:lineRule="auto"/>
        <w:ind w:right="51"/>
        <w:jc w:val="both"/>
        <w:rPr>
          <w:rFonts w:ascii="Cambria" w:hAnsi="Cambria" w:cs="Times New Roman"/>
          <w:color w:val="000000"/>
        </w:rPr>
      </w:pPr>
      <w:r w:rsidRPr="00795F37">
        <w:rPr>
          <w:rFonts w:ascii="Cambria" w:hAnsi="Cambria" w:cs="Times New Roman"/>
          <w:color w:val="000000"/>
        </w:rPr>
        <w:t>* I</w:t>
      </w:r>
      <w:r w:rsidR="000125DF" w:rsidRPr="00795F37">
        <w:rPr>
          <w:rFonts w:ascii="Cambria" w:hAnsi="Cambria" w:cs="Times New Roman"/>
          <w:color w:val="000000"/>
        </w:rPr>
        <w:t xml:space="preserve">dentificación de principios teóricos y metodológicos de la Historia en la bibliografía </w:t>
      </w:r>
      <w:r w:rsidR="00800444" w:rsidRPr="00795F37">
        <w:rPr>
          <w:rFonts w:ascii="Cambria" w:hAnsi="Cambria" w:cs="Times New Roman"/>
          <w:color w:val="000000"/>
        </w:rPr>
        <w:t>consultada,</w:t>
      </w:r>
      <w:r w:rsidR="000125DF" w:rsidRPr="00795F37">
        <w:rPr>
          <w:rFonts w:ascii="Cambria" w:hAnsi="Cambria" w:cs="Times New Roman"/>
          <w:color w:val="000000"/>
        </w:rPr>
        <w:t xml:space="preserve"> así como elaboración de hipótesis de trabajo para articular autores de distintas escuelas o criterios.</w:t>
      </w:r>
    </w:p>
    <w:p w14:paraId="4E3AE3DC" w14:textId="4B584CC1" w:rsidR="000125DF" w:rsidRPr="00795F37" w:rsidRDefault="000125DF" w:rsidP="00795F37">
      <w:pPr>
        <w:spacing w:line="276" w:lineRule="auto"/>
        <w:ind w:right="282"/>
        <w:jc w:val="both"/>
        <w:rPr>
          <w:rFonts w:ascii="Cambria" w:hAnsi="Cambria" w:cs="Times New Roman"/>
          <w:color w:val="000000"/>
        </w:rPr>
      </w:pPr>
      <w:r w:rsidRPr="00795F37">
        <w:rPr>
          <w:rFonts w:ascii="Cambria" w:hAnsi="Cambria" w:cs="Times New Roman"/>
          <w:color w:val="000000"/>
        </w:rPr>
        <w:t>* Conceptualización desde lectura y análisis de bibliografía obligatoria, de bibliografía complementaria</w:t>
      </w:r>
      <w:r w:rsidR="00514F99" w:rsidRPr="00795F37">
        <w:rPr>
          <w:rFonts w:ascii="Cambria" w:hAnsi="Cambria" w:cs="Times New Roman"/>
          <w:color w:val="000000"/>
        </w:rPr>
        <w:t xml:space="preserve">, </w:t>
      </w:r>
      <w:r w:rsidRPr="00795F37">
        <w:rPr>
          <w:rFonts w:ascii="Cambria" w:hAnsi="Cambria" w:cs="Times New Roman"/>
          <w:color w:val="000000"/>
        </w:rPr>
        <w:t xml:space="preserve">fuentes específicas y de </w:t>
      </w:r>
      <w:r w:rsidR="00DE19BB" w:rsidRPr="00795F37">
        <w:rPr>
          <w:rFonts w:ascii="Cambria" w:hAnsi="Cambria" w:cs="Times New Roman"/>
          <w:color w:val="000000"/>
        </w:rPr>
        <w:t>diversas</w:t>
      </w:r>
      <w:r w:rsidRPr="00795F37">
        <w:rPr>
          <w:rFonts w:ascii="Cambria" w:hAnsi="Cambria" w:cs="Times New Roman"/>
          <w:color w:val="000000"/>
        </w:rPr>
        <w:t xml:space="preserve"> fuentes de información.</w:t>
      </w:r>
    </w:p>
    <w:p w14:paraId="3A25AC86" w14:textId="24C136AA" w:rsidR="000125DF" w:rsidRPr="00795F37" w:rsidRDefault="000125DF" w:rsidP="00795F37">
      <w:pPr>
        <w:spacing w:line="276" w:lineRule="auto"/>
        <w:ind w:right="282"/>
        <w:jc w:val="both"/>
        <w:rPr>
          <w:rFonts w:ascii="Cambria" w:hAnsi="Cambria" w:cs="Times New Roman"/>
          <w:color w:val="000000"/>
        </w:rPr>
      </w:pPr>
      <w:r w:rsidRPr="00795F37">
        <w:rPr>
          <w:rFonts w:ascii="Cambria" w:hAnsi="Cambria" w:cs="Times New Roman"/>
          <w:color w:val="000000"/>
        </w:rPr>
        <w:t>* Reflexión crítica sobre fuentes y parámetros de selección de bibliografía específica que permitan articular una integración del período estudiado y una correcta aplicación del vocabulario específico.</w:t>
      </w:r>
    </w:p>
    <w:p w14:paraId="640B2E48" w14:textId="77777777" w:rsidR="000125DF" w:rsidRPr="00795F37" w:rsidRDefault="000125DF" w:rsidP="00795F37">
      <w:pPr>
        <w:spacing w:line="276" w:lineRule="auto"/>
        <w:ind w:right="51"/>
        <w:jc w:val="both"/>
        <w:rPr>
          <w:rFonts w:ascii="Cambria" w:hAnsi="Cambria" w:cs="Times New Roman"/>
        </w:rPr>
      </w:pPr>
      <w:r w:rsidRPr="00795F37">
        <w:rPr>
          <w:rFonts w:ascii="Cambria" w:hAnsi="Cambria" w:cs="Times New Roman"/>
        </w:rPr>
        <w:t>* Aproximación a criterios historiográficos que sustentan distintas reconstrucciones de períodos históricos.</w:t>
      </w:r>
    </w:p>
    <w:p w14:paraId="776799AF" w14:textId="68B8CB08" w:rsidR="007C5626" w:rsidRPr="00795F37" w:rsidRDefault="007C5626" w:rsidP="00795F37">
      <w:pPr>
        <w:spacing w:line="276" w:lineRule="auto"/>
        <w:jc w:val="both"/>
        <w:rPr>
          <w:rFonts w:ascii="Cambria" w:hAnsi="Cambria" w:cs="Times New Roman"/>
        </w:rPr>
      </w:pPr>
      <w:r w:rsidRPr="00795F37">
        <w:rPr>
          <w:rFonts w:ascii="Cambria" w:hAnsi="Cambria" w:cs="Times New Roman"/>
        </w:rPr>
        <w:t>* Comprensión los cambios en los modos de producción y las relaciones sociales en el marco de la</w:t>
      </w:r>
      <w:r w:rsidR="00384A9B" w:rsidRPr="00795F37">
        <w:rPr>
          <w:rFonts w:ascii="Cambria" w:hAnsi="Cambria" w:cs="Times New Roman"/>
        </w:rPr>
        <w:t>s</w:t>
      </w:r>
      <w:r w:rsidRPr="00795F37">
        <w:rPr>
          <w:rFonts w:ascii="Cambria" w:hAnsi="Cambria" w:cs="Times New Roman"/>
        </w:rPr>
        <w:t xml:space="preserve"> Revoluci</w:t>
      </w:r>
      <w:r w:rsidR="00384A9B" w:rsidRPr="00795F37">
        <w:rPr>
          <w:rFonts w:ascii="Cambria" w:hAnsi="Cambria" w:cs="Times New Roman"/>
        </w:rPr>
        <w:t>ones atlánticas y su impacto mund</w:t>
      </w:r>
      <w:r w:rsidR="00163962" w:rsidRPr="00795F37">
        <w:rPr>
          <w:rFonts w:ascii="Cambria" w:hAnsi="Cambria" w:cs="Times New Roman"/>
        </w:rPr>
        <w:t>ial</w:t>
      </w:r>
      <w:r w:rsidRPr="00795F37">
        <w:rPr>
          <w:rFonts w:ascii="Cambria" w:hAnsi="Cambria" w:cs="Times New Roman"/>
        </w:rPr>
        <w:t>.</w:t>
      </w:r>
    </w:p>
    <w:p w14:paraId="5C7FC1BD" w14:textId="35CE9095" w:rsidR="007C5626" w:rsidRPr="00795F37" w:rsidRDefault="007C5626" w:rsidP="00795F37">
      <w:pPr>
        <w:spacing w:line="276" w:lineRule="auto"/>
        <w:ind w:right="282"/>
        <w:jc w:val="both"/>
        <w:rPr>
          <w:rFonts w:ascii="Cambria" w:hAnsi="Cambria" w:cs="Times New Roman"/>
          <w:caps/>
        </w:rPr>
      </w:pPr>
      <w:r w:rsidRPr="00795F37">
        <w:rPr>
          <w:rFonts w:ascii="Cambria" w:hAnsi="Cambria" w:cs="Times New Roman"/>
        </w:rPr>
        <w:lastRenderedPageBreak/>
        <w:t xml:space="preserve">* Conocimiento de los principios básicos de </w:t>
      </w:r>
      <w:r w:rsidR="00E110CB" w:rsidRPr="00795F37">
        <w:rPr>
          <w:rFonts w:ascii="Cambria" w:hAnsi="Cambria" w:cs="Times New Roman"/>
        </w:rPr>
        <w:t>las teorías imperialistas</w:t>
      </w:r>
      <w:r w:rsidR="00925CA7" w:rsidRPr="00795F37">
        <w:rPr>
          <w:rFonts w:ascii="Cambria" w:hAnsi="Cambria" w:cs="Times New Roman"/>
        </w:rPr>
        <w:t xml:space="preserve"> en sus rasgos</w:t>
      </w:r>
      <w:r w:rsidRPr="00795F37">
        <w:rPr>
          <w:rFonts w:ascii="Cambria" w:hAnsi="Cambria" w:cs="Times New Roman"/>
        </w:rPr>
        <w:t xml:space="preserve"> polític</w:t>
      </w:r>
      <w:r w:rsidR="00925CA7" w:rsidRPr="00795F37">
        <w:rPr>
          <w:rFonts w:ascii="Cambria" w:hAnsi="Cambria" w:cs="Times New Roman"/>
        </w:rPr>
        <w:t>os, económicos y sociales</w:t>
      </w:r>
      <w:r w:rsidR="00064D51" w:rsidRPr="00795F37">
        <w:rPr>
          <w:rFonts w:ascii="Cambria" w:hAnsi="Cambria" w:cs="Times New Roman"/>
        </w:rPr>
        <w:t>,</w:t>
      </w:r>
      <w:r w:rsidRPr="00795F37">
        <w:rPr>
          <w:rFonts w:ascii="Cambria" w:hAnsi="Cambria" w:cs="Times New Roman"/>
        </w:rPr>
        <w:t xml:space="preserve"> su evolución y aplicación. </w:t>
      </w:r>
    </w:p>
    <w:p w14:paraId="2C38508B" w14:textId="5C99E21F" w:rsidR="007C5626" w:rsidRPr="00795F37" w:rsidRDefault="007C5626" w:rsidP="00795F37">
      <w:pPr>
        <w:spacing w:line="276" w:lineRule="auto"/>
        <w:jc w:val="both"/>
        <w:rPr>
          <w:rFonts w:ascii="Cambria" w:hAnsi="Cambria" w:cs="Times New Roman"/>
        </w:rPr>
      </w:pPr>
      <w:r w:rsidRPr="00795F37">
        <w:rPr>
          <w:rFonts w:ascii="Cambria" w:hAnsi="Cambria" w:cs="Times New Roman"/>
        </w:rPr>
        <w:t>* Reconocimiento de causas y consecuencias de la</w:t>
      </w:r>
      <w:r w:rsidR="00064D51" w:rsidRPr="00795F37">
        <w:rPr>
          <w:rFonts w:ascii="Cambria" w:hAnsi="Cambria" w:cs="Times New Roman"/>
        </w:rPr>
        <w:t xml:space="preserve">s </w:t>
      </w:r>
      <w:r w:rsidR="00E110CB" w:rsidRPr="00795F37">
        <w:rPr>
          <w:rFonts w:ascii="Cambria" w:hAnsi="Cambria" w:cs="Times New Roman"/>
        </w:rPr>
        <w:t>Guerras</w:t>
      </w:r>
      <w:r w:rsidR="00064D51" w:rsidRPr="00795F37">
        <w:rPr>
          <w:rFonts w:ascii="Cambria" w:hAnsi="Cambria" w:cs="Times New Roman"/>
        </w:rPr>
        <w:t xml:space="preserve"> mundiales como </w:t>
      </w:r>
      <w:r w:rsidR="00E110CB" w:rsidRPr="00795F37">
        <w:rPr>
          <w:rFonts w:ascii="Cambria" w:hAnsi="Cambria" w:cs="Times New Roman"/>
        </w:rPr>
        <w:t>productos</w:t>
      </w:r>
      <w:r w:rsidR="00064D51" w:rsidRPr="00795F37">
        <w:rPr>
          <w:rFonts w:ascii="Cambria" w:hAnsi="Cambria" w:cs="Times New Roman"/>
        </w:rPr>
        <w:t xml:space="preserve"> de pujas imperialistas y búsquedas </w:t>
      </w:r>
      <w:r w:rsidR="00E110CB" w:rsidRPr="00795F37">
        <w:rPr>
          <w:rFonts w:ascii="Cambria" w:hAnsi="Cambria" w:cs="Times New Roman"/>
        </w:rPr>
        <w:t>hegemónicas</w:t>
      </w:r>
      <w:r w:rsidRPr="00795F37">
        <w:rPr>
          <w:rFonts w:ascii="Cambria" w:hAnsi="Cambria" w:cs="Times New Roman"/>
        </w:rPr>
        <w:t>.</w:t>
      </w:r>
    </w:p>
    <w:p w14:paraId="4F8C74D2" w14:textId="7C5FAB1D" w:rsidR="00A839E5" w:rsidRPr="00795F37" w:rsidRDefault="007C5626" w:rsidP="00795F37">
      <w:pPr>
        <w:spacing w:line="276" w:lineRule="auto"/>
        <w:jc w:val="both"/>
        <w:rPr>
          <w:rFonts w:ascii="Cambria" w:hAnsi="Cambria" w:cs="Times New Roman"/>
        </w:rPr>
      </w:pPr>
      <w:r w:rsidRPr="00795F37">
        <w:rPr>
          <w:rFonts w:ascii="Cambria" w:hAnsi="Cambria" w:cs="Times New Roman"/>
        </w:rPr>
        <w:t xml:space="preserve">* Comprensión de los procesos </w:t>
      </w:r>
      <w:r w:rsidR="0089466B" w:rsidRPr="00795F37">
        <w:rPr>
          <w:rFonts w:ascii="Cambria" w:hAnsi="Cambria" w:cs="Times New Roman"/>
        </w:rPr>
        <w:t>de genocidios y holocaustos para i</w:t>
      </w:r>
      <w:r w:rsidR="00EF3B88" w:rsidRPr="00795F37">
        <w:rPr>
          <w:rFonts w:ascii="Cambria" w:hAnsi="Cambria" w:cs="Times New Roman"/>
        </w:rPr>
        <w:t xml:space="preserve">ncorporar análisis de memoria histórica y </w:t>
      </w:r>
      <w:r w:rsidR="00E110CB" w:rsidRPr="00795F37">
        <w:rPr>
          <w:rFonts w:ascii="Cambria" w:hAnsi="Cambria" w:cs="Times New Roman"/>
        </w:rPr>
        <w:t>consolidar valores desde el enfoque de Derechos Humanos</w:t>
      </w:r>
      <w:r w:rsidRPr="00795F37">
        <w:rPr>
          <w:rFonts w:ascii="Cambria" w:hAnsi="Cambria" w:cs="Times New Roman"/>
        </w:rPr>
        <w:t>.</w:t>
      </w:r>
    </w:p>
    <w:p w14:paraId="206EE354" w14:textId="1CF4E3B6" w:rsidR="00BD6E6E" w:rsidRDefault="006F43AF" w:rsidP="00795F37">
      <w:pPr>
        <w:spacing w:line="276" w:lineRule="auto"/>
        <w:jc w:val="both"/>
        <w:rPr>
          <w:rFonts w:ascii="Cambria" w:hAnsi="Cambria" w:cs="Times New Roman"/>
        </w:rPr>
      </w:pPr>
      <w:r w:rsidRPr="00795F37">
        <w:rPr>
          <w:rFonts w:ascii="Cambria" w:hAnsi="Cambria" w:cs="Times New Roman"/>
        </w:rPr>
        <w:t xml:space="preserve">* Periodizar y comprender las etapas de la Guerra Fría desde los enfrentamientos </w:t>
      </w:r>
      <w:r w:rsidR="00800444" w:rsidRPr="00795F37">
        <w:rPr>
          <w:rFonts w:ascii="Cambria" w:hAnsi="Cambria" w:cs="Times New Roman"/>
        </w:rPr>
        <w:t>ideológico-políticos</w:t>
      </w:r>
      <w:r w:rsidRPr="00795F37">
        <w:rPr>
          <w:rFonts w:ascii="Cambria" w:hAnsi="Cambria" w:cs="Times New Roman"/>
        </w:rPr>
        <w:t xml:space="preserve"> de las potencias</w:t>
      </w:r>
      <w:r w:rsidR="004410EB">
        <w:rPr>
          <w:rFonts w:ascii="Cambria" w:hAnsi="Cambria" w:cs="Times New Roman"/>
        </w:rPr>
        <w:t xml:space="preserve"> y las reacciones </w:t>
      </w:r>
      <w:r w:rsidR="00654BFB">
        <w:rPr>
          <w:rFonts w:ascii="Cambria" w:hAnsi="Cambria" w:cs="Times New Roman"/>
        </w:rPr>
        <w:t>socioculturales en el mundo.</w:t>
      </w:r>
    </w:p>
    <w:p w14:paraId="4EC6AE82" w14:textId="6441D853" w:rsidR="00654BFB" w:rsidRDefault="00692D6B" w:rsidP="00795F37">
      <w:pPr>
        <w:spacing w:line="276" w:lineRule="auto"/>
        <w:jc w:val="both"/>
        <w:rPr>
          <w:rFonts w:ascii="Cambria" w:hAnsi="Cambria" w:cs="Times New Roman"/>
        </w:rPr>
      </w:pPr>
      <w:r>
        <w:rPr>
          <w:rFonts w:ascii="Cambria" w:hAnsi="Cambria" w:cs="Times New Roman"/>
        </w:rPr>
        <w:t xml:space="preserve">* Valorar la historia como disciplina de análisis </w:t>
      </w:r>
      <w:r w:rsidR="00EF6157">
        <w:rPr>
          <w:rFonts w:ascii="Cambria" w:hAnsi="Cambria" w:cs="Times New Roman"/>
        </w:rPr>
        <w:t>del presente a partir de la comprensión de p</w:t>
      </w:r>
      <w:r w:rsidR="0034630C">
        <w:rPr>
          <w:rFonts w:ascii="Cambria" w:hAnsi="Cambria" w:cs="Times New Roman"/>
        </w:rPr>
        <w:t>rocesos precedentes.</w:t>
      </w:r>
    </w:p>
    <w:p w14:paraId="35D80018" w14:textId="089EFBB2" w:rsidR="0034630C" w:rsidRPr="00795F37" w:rsidRDefault="0034630C" w:rsidP="00795F37">
      <w:pPr>
        <w:spacing w:line="276" w:lineRule="auto"/>
        <w:jc w:val="both"/>
        <w:rPr>
          <w:rFonts w:ascii="Cambria" w:hAnsi="Cambria" w:cs="Times New Roman"/>
        </w:rPr>
      </w:pPr>
      <w:r>
        <w:rPr>
          <w:rFonts w:ascii="Cambria" w:hAnsi="Cambria" w:cs="Times New Roman"/>
        </w:rPr>
        <w:t xml:space="preserve">* </w:t>
      </w:r>
      <w:r w:rsidR="009F5161">
        <w:rPr>
          <w:rFonts w:ascii="Cambria" w:hAnsi="Cambria" w:cs="Times New Roman"/>
        </w:rPr>
        <w:t>A</w:t>
      </w:r>
      <w:r>
        <w:rPr>
          <w:rFonts w:ascii="Cambria" w:hAnsi="Cambria" w:cs="Times New Roman"/>
        </w:rPr>
        <w:t xml:space="preserve">sumir posicionamiento </w:t>
      </w:r>
      <w:r w:rsidR="009F5161">
        <w:rPr>
          <w:rFonts w:ascii="Cambria" w:hAnsi="Cambria" w:cs="Times New Roman"/>
        </w:rPr>
        <w:t>responsable y comprometido</w:t>
      </w:r>
      <w:r w:rsidR="00396069">
        <w:rPr>
          <w:rFonts w:ascii="Cambria" w:hAnsi="Cambria" w:cs="Times New Roman"/>
        </w:rPr>
        <w:t xml:space="preserve"> </w:t>
      </w:r>
      <w:r w:rsidR="00665329">
        <w:rPr>
          <w:rFonts w:ascii="Cambria" w:hAnsi="Cambria" w:cs="Times New Roman"/>
        </w:rPr>
        <w:t xml:space="preserve">que consolide un perfil docente </w:t>
      </w:r>
      <w:r w:rsidR="00C76014">
        <w:rPr>
          <w:rFonts w:ascii="Cambria" w:hAnsi="Cambria" w:cs="Times New Roman"/>
        </w:rPr>
        <w:t>posicionado</w:t>
      </w:r>
      <w:r w:rsidR="00396069">
        <w:rPr>
          <w:rFonts w:ascii="Cambria" w:hAnsi="Cambria" w:cs="Times New Roman"/>
        </w:rPr>
        <w:t xml:space="preserve"> ética y políticamente para afrontar la realidad actual.</w:t>
      </w:r>
    </w:p>
    <w:p w14:paraId="2670C997" w14:textId="77777777" w:rsidR="00795F37" w:rsidRDefault="00795F37" w:rsidP="00795F37">
      <w:pPr>
        <w:pBdr>
          <w:top w:val="nil"/>
          <w:left w:val="nil"/>
          <w:bottom w:val="nil"/>
          <w:right w:val="nil"/>
          <w:between w:val="nil"/>
          <w:bar w:val="nil"/>
        </w:pBdr>
        <w:spacing w:after="0" w:line="276" w:lineRule="auto"/>
        <w:jc w:val="both"/>
        <w:rPr>
          <w:rFonts w:ascii="Cambria" w:eastAsia="Arial" w:hAnsi="Cambria" w:cs="Times New Roman"/>
          <w:b/>
          <w:bCs/>
          <w:color w:val="000000"/>
          <w:u w:val="single" w:color="000000"/>
          <w:bdr w:val="nil"/>
          <w:lang w:val="es-ES_tradnl"/>
        </w:rPr>
      </w:pPr>
    </w:p>
    <w:p w14:paraId="1E6448B5" w14:textId="1F6E8150" w:rsidR="00026D3C" w:rsidRDefault="00D66AB8" w:rsidP="00795F37">
      <w:pPr>
        <w:pBdr>
          <w:top w:val="nil"/>
          <w:left w:val="nil"/>
          <w:bottom w:val="nil"/>
          <w:right w:val="nil"/>
          <w:between w:val="nil"/>
          <w:bar w:val="nil"/>
        </w:pBdr>
        <w:spacing w:after="0" w:line="276" w:lineRule="auto"/>
        <w:jc w:val="both"/>
        <w:rPr>
          <w:rFonts w:ascii="Cambria" w:eastAsia="Arial" w:hAnsi="Cambria" w:cs="Times New Roman"/>
          <w:b/>
          <w:bCs/>
          <w:color w:val="000000"/>
          <w:u w:val="single" w:color="000000"/>
          <w:bdr w:val="nil"/>
          <w:lang w:val="es-ES_tradnl"/>
        </w:rPr>
      </w:pPr>
      <w:r w:rsidRPr="00795F37">
        <w:rPr>
          <w:rFonts w:ascii="Cambria" w:eastAsia="Arial" w:hAnsi="Cambria" w:cs="Times New Roman"/>
          <w:b/>
          <w:bCs/>
          <w:color w:val="000000"/>
          <w:u w:val="single" w:color="000000"/>
          <w:bdr w:val="nil"/>
          <w:lang w:val="es-ES_tradnl"/>
        </w:rPr>
        <w:t xml:space="preserve">CONTENIDOS </w:t>
      </w:r>
      <w:r w:rsidR="00026D3C" w:rsidRPr="00795F37">
        <w:rPr>
          <w:rFonts w:ascii="Cambria" w:eastAsia="Arial" w:hAnsi="Cambria" w:cs="Times New Roman"/>
          <w:b/>
          <w:bCs/>
          <w:color w:val="000000"/>
          <w:u w:val="single" w:color="000000"/>
          <w:bdr w:val="nil"/>
          <w:lang w:val="es-ES_tradnl"/>
        </w:rPr>
        <w:t>POR UNIDAD</w:t>
      </w:r>
      <w:r w:rsidR="006F6C65">
        <w:rPr>
          <w:rFonts w:ascii="Cambria" w:eastAsia="Arial" w:hAnsi="Cambria" w:cs="Times New Roman"/>
          <w:b/>
          <w:bCs/>
          <w:color w:val="000000"/>
          <w:u w:val="single" w:color="000000"/>
          <w:bdr w:val="nil"/>
          <w:lang w:val="es-ES_tradnl"/>
        </w:rPr>
        <w:t>,</w:t>
      </w:r>
      <w:r w:rsidRPr="00795F37">
        <w:rPr>
          <w:rFonts w:ascii="Cambria" w:eastAsia="Arial" w:hAnsi="Cambria" w:cs="Times New Roman"/>
          <w:b/>
          <w:bCs/>
          <w:color w:val="000000"/>
          <w:u w:val="single" w:color="000000"/>
          <w:bdr w:val="nil"/>
          <w:lang w:val="es-ES_tradnl"/>
        </w:rPr>
        <w:t xml:space="preserve"> BIBLIOGRAFÍA </w:t>
      </w:r>
      <w:r w:rsidR="00846B19" w:rsidRPr="00795F37">
        <w:rPr>
          <w:rFonts w:ascii="Cambria" w:eastAsia="Arial" w:hAnsi="Cambria" w:cs="Times New Roman"/>
          <w:b/>
          <w:bCs/>
          <w:color w:val="000000"/>
          <w:u w:val="single" w:color="000000"/>
          <w:bdr w:val="nil"/>
          <w:lang w:val="es-ES_tradnl"/>
        </w:rPr>
        <w:t xml:space="preserve">OBLIGATORIA </w:t>
      </w:r>
      <w:r w:rsidRPr="00795F37">
        <w:rPr>
          <w:rFonts w:ascii="Cambria" w:eastAsia="Arial" w:hAnsi="Cambria" w:cs="Times New Roman"/>
          <w:b/>
          <w:bCs/>
          <w:color w:val="000000"/>
          <w:u w:val="single" w:color="000000"/>
          <w:bdr w:val="nil"/>
          <w:lang w:val="es-ES_tradnl"/>
        </w:rPr>
        <w:t>POR TEMA</w:t>
      </w:r>
      <w:r w:rsidR="006F6C65">
        <w:rPr>
          <w:rFonts w:ascii="Cambria" w:eastAsia="Arial" w:hAnsi="Cambria" w:cs="Times New Roman"/>
          <w:b/>
          <w:bCs/>
          <w:color w:val="000000"/>
          <w:u w:val="single" w:color="000000"/>
          <w:bdr w:val="nil"/>
          <w:lang w:val="es-ES_tradnl"/>
        </w:rPr>
        <w:t xml:space="preserve"> y </w:t>
      </w:r>
      <w:r w:rsidR="00466781">
        <w:rPr>
          <w:rFonts w:ascii="Cambria" w:eastAsia="Arial" w:hAnsi="Cambria" w:cs="Times New Roman"/>
          <w:b/>
          <w:bCs/>
          <w:color w:val="000000"/>
          <w:u w:val="single" w:color="000000"/>
          <w:bdr w:val="nil"/>
          <w:lang w:val="es-ES_tradnl"/>
        </w:rPr>
        <w:t>SECUENCIACIÓN.</w:t>
      </w:r>
    </w:p>
    <w:p w14:paraId="5375543C" w14:textId="77777777" w:rsidR="006F6C65" w:rsidRPr="00795F37" w:rsidRDefault="006F6C65" w:rsidP="00795F37">
      <w:pPr>
        <w:pBdr>
          <w:top w:val="nil"/>
          <w:left w:val="nil"/>
          <w:bottom w:val="nil"/>
          <w:right w:val="nil"/>
          <w:between w:val="nil"/>
          <w:bar w:val="nil"/>
        </w:pBdr>
        <w:spacing w:after="0" w:line="276" w:lineRule="auto"/>
        <w:jc w:val="both"/>
        <w:rPr>
          <w:rFonts w:ascii="Cambria" w:eastAsia="Arial" w:hAnsi="Cambria" w:cs="Times New Roman"/>
          <w:b/>
          <w:bCs/>
          <w:color w:val="000000"/>
          <w:u w:val="single" w:color="000000"/>
          <w:bdr w:val="nil"/>
          <w:lang w:val="es-ES_tradnl"/>
        </w:rPr>
      </w:pPr>
    </w:p>
    <w:p w14:paraId="51F19539" w14:textId="77777777" w:rsidR="003C56DF" w:rsidRPr="00795F37" w:rsidRDefault="003C56DF" w:rsidP="003C56DF">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Primer cuatrimestre: del 17/3 al 18/7</w:t>
      </w:r>
    </w:p>
    <w:p w14:paraId="6BDCDAA7" w14:textId="77777777" w:rsidR="006C0373" w:rsidRDefault="006C0373"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p>
    <w:p w14:paraId="05E6CD1C" w14:textId="3571DA9F" w:rsidR="00A67937" w:rsidRDefault="00FB2B57"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r w:rsidRPr="00795F37">
        <w:rPr>
          <w:rFonts w:ascii="Cambria" w:eastAsia="Arial" w:hAnsi="Cambria" w:cs="Times New Roman"/>
          <w:b/>
          <w:bCs/>
          <w:color w:val="000000"/>
          <w:u w:color="000000"/>
          <w:bdr w:val="nil"/>
          <w:lang w:val="es-ES_tradnl"/>
        </w:rPr>
        <w:t xml:space="preserve">UNIDAD </w:t>
      </w:r>
      <w:r w:rsidR="00D7236A" w:rsidRPr="00795F37">
        <w:rPr>
          <w:rFonts w:ascii="Cambria" w:eastAsia="Arial" w:hAnsi="Cambria" w:cs="Times New Roman"/>
          <w:b/>
          <w:bCs/>
          <w:color w:val="000000"/>
          <w:u w:color="000000"/>
          <w:bdr w:val="nil"/>
          <w:lang w:val="es-ES_tradnl"/>
        </w:rPr>
        <w:t>INTRODUCTORIA</w:t>
      </w:r>
      <w:r w:rsidR="00595A88" w:rsidRPr="00795F37">
        <w:rPr>
          <w:rFonts w:ascii="Cambria" w:eastAsia="Arial" w:hAnsi="Cambria" w:cs="Times New Roman"/>
          <w:b/>
          <w:bCs/>
          <w:color w:val="000000"/>
          <w:u w:color="000000"/>
          <w:bdr w:val="nil"/>
          <w:lang w:val="es-ES_tradnl"/>
        </w:rPr>
        <w:t xml:space="preserve">. </w:t>
      </w:r>
      <w:r w:rsidRPr="00795F37">
        <w:rPr>
          <w:rFonts w:ascii="Cambria" w:eastAsia="Arial" w:hAnsi="Cambria" w:cs="Times New Roman"/>
          <w:b/>
          <w:bCs/>
          <w:color w:val="000000"/>
          <w:u w:color="000000"/>
          <w:bdr w:val="nil"/>
          <w:lang w:val="es-ES_tradnl"/>
        </w:rPr>
        <w:t>SIGLO XV A XVII</w:t>
      </w:r>
      <w:r w:rsidR="00595A88" w:rsidRPr="00795F37">
        <w:rPr>
          <w:rFonts w:ascii="Cambria" w:eastAsia="Arial" w:hAnsi="Cambria" w:cs="Times New Roman"/>
          <w:b/>
          <w:bCs/>
          <w:color w:val="000000"/>
          <w:u w:color="000000"/>
          <w:bdr w:val="nil"/>
          <w:lang w:val="es-ES_tradnl"/>
        </w:rPr>
        <w:t>I</w:t>
      </w:r>
      <w:r w:rsidRPr="00795F37">
        <w:rPr>
          <w:rFonts w:ascii="Cambria" w:eastAsia="Arial" w:hAnsi="Cambria" w:cs="Times New Roman"/>
          <w:b/>
          <w:bCs/>
          <w:color w:val="000000"/>
          <w:u w:color="000000"/>
          <w:bdr w:val="nil"/>
          <w:lang w:val="es-ES_tradnl"/>
        </w:rPr>
        <w:t xml:space="preserve">. </w:t>
      </w:r>
    </w:p>
    <w:p w14:paraId="72840E9F" w14:textId="77777777" w:rsidR="006C38F6" w:rsidRDefault="006C38F6"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Pr>
          <w:rFonts w:ascii="Cambria" w:eastAsia="Arial" w:hAnsi="Cambria" w:cs="Times New Roman"/>
          <w:color w:val="000000"/>
          <w:u w:color="000000"/>
          <w:bdr w:val="nil"/>
          <w:lang w:val="es-ES_tradnl"/>
        </w:rPr>
        <w:t>Semanas 1 y 2</w:t>
      </w:r>
    </w:p>
    <w:p w14:paraId="6F327CD1" w14:textId="70EDEC02" w:rsidR="00A67937" w:rsidRPr="00795F37" w:rsidRDefault="00FB2B57"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Modernidad como concepto. Eurocentrismo y Modernidad.  ¿Modernidad o larga Edad Media? El humanismo. Características del movimiento cultural renacentista. De la filosofía humanista al Racionalismo y la Revolución Científica. Ideas políticas y económicas.</w:t>
      </w:r>
      <w:r w:rsidR="00A9079A" w:rsidRPr="00795F37">
        <w:rPr>
          <w:rFonts w:ascii="Cambria" w:eastAsia="Arial" w:hAnsi="Cambria" w:cs="Times New Roman"/>
          <w:color w:val="000000"/>
          <w:u w:color="000000"/>
          <w:bdr w:val="nil"/>
          <w:lang w:val="es-ES_tradnl"/>
        </w:rPr>
        <w:t xml:space="preserve"> </w:t>
      </w:r>
      <w:r w:rsidRPr="00795F37">
        <w:rPr>
          <w:rFonts w:ascii="Cambria" w:eastAsia="Arial" w:hAnsi="Cambria" w:cs="Times New Roman"/>
          <w:color w:val="000000"/>
          <w:u w:color="000000"/>
          <w:bdr w:val="nil"/>
          <w:lang w:val="es-ES_tradnl"/>
        </w:rPr>
        <w:t xml:space="preserve">La Iglesia y su crisis. </w:t>
      </w:r>
    </w:p>
    <w:p w14:paraId="34205390" w14:textId="77777777" w:rsidR="00A66B0C" w:rsidRDefault="00A66B0C"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233FA66E" w14:textId="0B32BA43" w:rsidR="00A67937" w:rsidRPr="00795F37" w:rsidRDefault="009A21F7"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ROMANO, Ruggiero y TENENTI, Alberto (1986) Los fundamentos del mundo moderno. Edad media tardía, renacimiento, reforma. Cap.5. El Humanismo pp. 128 a 156. Historia Universal. México. Siglo XXI.</w:t>
      </w:r>
    </w:p>
    <w:p w14:paraId="31234CF1" w14:textId="77777777" w:rsidR="00260F6E" w:rsidRDefault="00260F6E"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p>
    <w:p w14:paraId="4EEB3B57" w14:textId="3D3EE6A6" w:rsidR="00A67937" w:rsidRPr="00795F37" w:rsidRDefault="00FB2B57"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 xml:space="preserve">Principales características ideológicas y culturales de la Ilustración europea. El enciclopedismo. Despotismo Ilustrado. Nuevas formas de interpretar el conocimiento, el mundo social y la política. </w:t>
      </w:r>
    </w:p>
    <w:p w14:paraId="13EC13F2" w14:textId="5BE08215" w:rsidR="00D66AB8" w:rsidRPr="00795F37" w:rsidRDefault="00D66AB8"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MX"/>
        </w:rPr>
      </w:pPr>
      <w:r w:rsidRPr="00795F37">
        <w:rPr>
          <w:rFonts w:ascii="Cambria" w:eastAsia="Arial" w:hAnsi="Cambria" w:cs="Times New Roman"/>
          <w:i/>
          <w:iCs/>
          <w:color w:val="000000"/>
          <w:u w:color="000000"/>
          <w:bdr w:val="nil"/>
          <w:lang w:val="es-MX"/>
        </w:rPr>
        <w:t>BIANCHI, Susana (2007) Historia social del mundo occidental. Del feudalismo a la sociedad contemporánea. UNQUI. Las nuevas actitudes frente al conocimiento. Del desarrollo del pensamiento científico a la Ilustración. Pág. 91 a 97</w:t>
      </w:r>
    </w:p>
    <w:p w14:paraId="735A9B5B" w14:textId="1DFA7ACD" w:rsidR="00A67937" w:rsidRPr="00795F37" w:rsidRDefault="009A21F7"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FLORISTAN, Alfredo (coord.) (2017) Historia Moderna Universal. Cap. 23 “La cultura en el Siglo de las Luces” pp. 529 a 547. Barcelona, Ariel.</w:t>
      </w:r>
    </w:p>
    <w:p w14:paraId="077C784B" w14:textId="111BE297" w:rsidR="00591EFE" w:rsidRDefault="00591EFE"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p>
    <w:p w14:paraId="2191484C" w14:textId="77777777" w:rsidR="006C38F6" w:rsidRDefault="006C38F6"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Pr>
          <w:rFonts w:ascii="Cambria" w:eastAsia="Arial" w:hAnsi="Cambria" w:cs="Times New Roman"/>
          <w:color w:val="000000"/>
          <w:u w:color="000000"/>
          <w:bdr w:val="nil"/>
          <w:lang w:val="es-ES_tradnl"/>
        </w:rPr>
        <w:t>Semanas 3 y 4</w:t>
      </w:r>
    </w:p>
    <w:p w14:paraId="033289F8" w14:textId="3D2723B2" w:rsidR="00A67937" w:rsidRPr="00795F37" w:rsidRDefault="00FB2B57"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 xml:space="preserve">Revolución Industrial inglesa. Factores condicionantes. El proceso capitalista industrial a fines del siglo XVIII. Cambios en las relaciones de producción, la fábrica como nuevo modo organizador. Proletariado y burguesía industrial. Del capitalismo comercial al capitalismo industrial. </w:t>
      </w:r>
    </w:p>
    <w:p w14:paraId="0DC9B540" w14:textId="77777777" w:rsidR="00DB4EE9" w:rsidRDefault="00DB4EE9"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7B78C3A6" w14:textId="22AACEBC" w:rsidR="0023485A" w:rsidRPr="00795F37" w:rsidRDefault="00D66AB8"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BARBERO, María Inés y otros (2001) “Los factores condicionantes de la industrialización” p. 76 a 90, Cap. 5 “La revolución industrial en Gran Bretaña” p. 91 a 129. Bs. As. Ed. Machi.</w:t>
      </w:r>
    </w:p>
    <w:p w14:paraId="6E253296" w14:textId="6B616446" w:rsidR="00A67937" w:rsidRPr="00795F37" w:rsidRDefault="003C37C5"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135706">
        <w:rPr>
          <w:rFonts w:ascii="Cambria" w:eastAsia="Arial" w:hAnsi="Cambria" w:cs="Times New Roman"/>
          <w:i/>
          <w:iCs/>
          <w:color w:val="000000"/>
          <w:u w:color="000000"/>
          <w:bdr w:val="nil"/>
          <w:lang w:val="es-ES_tradnl"/>
        </w:rPr>
        <w:t xml:space="preserve">FEDERICI, Silvia (2010). Calibán y la Bruja. Mujeres, cuerpo y acumulación originaria. </w:t>
      </w:r>
      <w:r w:rsidR="00691A30" w:rsidRPr="00135706">
        <w:rPr>
          <w:rFonts w:ascii="Cambria" w:eastAsia="Arial" w:hAnsi="Cambria" w:cs="Times New Roman"/>
          <w:i/>
          <w:iCs/>
          <w:color w:val="000000"/>
          <w:u w:color="000000"/>
          <w:bdr w:val="nil"/>
          <w:lang w:val="es-ES_tradnl"/>
        </w:rPr>
        <w:t xml:space="preserve">La acumulación de trabajo y la degradación de las mujeres. </w:t>
      </w:r>
      <w:r w:rsidRPr="00135706">
        <w:rPr>
          <w:rFonts w:ascii="Cambria" w:eastAsia="Arial" w:hAnsi="Cambria" w:cs="Times New Roman"/>
          <w:i/>
          <w:iCs/>
          <w:color w:val="000000"/>
          <w:u w:color="000000"/>
          <w:bdr w:val="nil"/>
          <w:lang w:val="es-ES_tradnl"/>
        </w:rPr>
        <w:t>Pp. 97 a 103</w:t>
      </w:r>
      <w:r w:rsidR="004669C2" w:rsidRPr="00135706">
        <w:rPr>
          <w:rFonts w:ascii="Cambria" w:eastAsia="Arial" w:hAnsi="Cambria" w:cs="Times New Roman"/>
          <w:i/>
          <w:iCs/>
          <w:color w:val="000000"/>
          <w:u w:color="000000"/>
          <w:bdr w:val="nil"/>
          <w:lang w:val="es-ES_tradnl"/>
        </w:rPr>
        <w:t>,</w:t>
      </w:r>
      <w:r w:rsidRPr="00135706">
        <w:rPr>
          <w:rFonts w:ascii="Cambria" w:eastAsia="Arial" w:hAnsi="Cambria" w:cs="Times New Roman"/>
          <w:i/>
          <w:iCs/>
          <w:color w:val="000000"/>
          <w:u w:color="000000"/>
          <w:bdr w:val="nil"/>
          <w:lang w:val="es-ES_tradnl"/>
        </w:rPr>
        <w:t xml:space="preserve"> </w:t>
      </w:r>
      <w:r w:rsidR="00DC5BD4" w:rsidRPr="00135706">
        <w:rPr>
          <w:rFonts w:ascii="Cambria" w:eastAsia="Arial" w:hAnsi="Cambria" w:cs="Times New Roman"/>
          <w:i/>
          <w:iCs/>
          <w:color w:val="000000"/>
          <w:u w:color="000000"/>
          <w:bdr w:val="nil"/>
          <w:lang w:val="es-ES_tradnl"/>
        </w:rPr>
        <w:t xml:space="preserve">El patriarcado del salario </w:t>
      </w:r>
      <w:r w:rsidRPr="00135706">
        <w:rPr>
          <w:rFonts w:ascii="Cambria" w:eastAsia="Arial" w:hAnsi="Cambria" w:cs="Times New Roman"/>
          <w:i/>
          <w:iCs/>
          <w:color w:val="000000"/>
          <w:u w:color="000000"/>
          <w:bdr w:val="nil"/>
          <w:lang w:val="es-ES_tradnl"/>
        </w:rPr>
        <w:t>16</w:t>
      </w:r>
      <w:r w:rsidR="004409A6" w:rsidRPr="00135706">
        <w:rPr>
          <w:rFonts w:ascii="Cambria" w:eastAsia="Arial" w:hAnsi="Cambria" w:cs="Times New Roman"/>
          <w:i/>
          <w:iCs/>
          <w:color w:val="000000"/>
          <w:u w:color="000000"/>
          <w:bdr w:val="nil"/>
          <w:lang w:val="es-ES_tradnl"/>
        </w:rPr>
        <w:t>5</w:t>
      </w:r>
      <w:r w:rsidRPr="00135706">
        <w:rPr>
          <w:rFonts w:ascii="Cambria" w:eastAsia="Arial" w:hAnsi="Cambria" w:cs="Times New Roman"/>
          <w:i/>
          <w:iCs/>
          <w:color w:val="000000"/>
          <w:u w:color="000000"/>
          <w:bdr w:val="nil"/>
          <w:lang w:val="es-ES_tradnl"/>
        </w:rPr>
        <w:t xml:space="preserve"> a 1</w:t>
      </w:r>
      <w:r w:rsidR="004409A6" w:rsidRPr="00135706">
        <w:rPr>
          <w:rFonts w:ascii="Cambria" w:eastAsia="Arial" w:hAnsi="Cambria" w:cs="Times New Roman"/>
          <w:i/>
          <w:iCs/>
          <w:color w:val="000000"/>
          <w:u w:color="000000"/>
          <w:bdr w:val="nil"/>
          <w:lang w:val="es-ES_tradnl"/>
        </w:rPr>
        <w:t>69</w:t>
      </w:r>
      <w:r w:rsidRPr="00135706">
        <w:rPr>
          <w:rFonts w:ascii="Cambria" w:eastAsia="Arial" w:hAnsi="Cambria" w:cs="Times New Roman"/>
          <w:i/>
          <w:iCs/>
          <w:color w:val="000000"/>
          <w:u w:color="000000"/>
          <w:bdr w:val="nil"/>
          <w:lang w:val="es-ES_tradnl"/>
        </w:rPr>
        <w:t>. Buenos Aires, Tinta Limón.</w:t>
      </w:r>
    </w:p>
    <w:p w14:paraId="3ABDB21B" w14:textId="77777777" w:rsidR="006966B4" w:rsidRDefault="006966B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Pr>
          <w:rFonts w:ascii="Cambria" w:eastAsia="Arial" w:hAnsi="Cambria" w:cs="Times New Roman"/>
          <w:color w:val="000000"/>
          <w:u w:color="000000"/>
          <w:bdr w:val="nil"/>
          <w:lang w:val="es-ES_tradnl"/>
        </w:rPr>
        <w:lastRenderedPageBreak/>
        <w:t>Semanas 5 y 6</w:t>
      </w:r>
    </w:p>
    <w:p w14:paraId="6FB61B0A" w14:textId="06D88046" w:rsidR="00793FDE" w:rsidRPr="00795F37" w:rsidRDefault="00FB2B57"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Francia, las transformaciones sociales en el campo, en la ciudad, en la composición de la nobleza. El proceso revolucionario: Del intento republicano al imperio napoleónico. Derechos del Hombre y el Ciudadano. Las mujeres en la Revolución. Revolución y guerra en Europa. La época napoleónica. La consolidación del orden burgués en Francia. La Revolución Francesa y su significado. Expansión de la ideología revolucionaria.</w:t>
      </w:r>
    </w:p>
    <w:p w14:paraId="077E7BC4" w14:textId="77777777" w:rsidR="00DB4EE9" w:rsidRDefault="00DB4EE9"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6E7D0A45" w14:textId="343C470D" w:rsidR="00A44DDC" w:rsidRPr="00795F37" w:rsidRDefault="00A44DDC"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HOBSBAWM, Eric (1997) La era de la Revolución 1789 - 1848. Introducción pp. 9 a 12; La Revolución Francesa, La Guerra, La Paz pp. 61 a 115. Barcelona, Crítica.</w:t>
      </w:r>
    </w:p>
    <w:p w14:paraId="22983B74" w14:textId="7540C0A8" w:rsidR="00FB2B57" w:rsidRPr="00795F37" w:rsidRDefault="00A44DDC"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Mc PHEE, Peter. (2002) La Revolución Francesa, 1789-1799. Una nueva historia. Cap. 3 “La revolución de 1789” pp. 63 a 78; cap. 7 “El terror: defensa revolucionaria o paranoia” pp. 157 a 182. Barcelona, Crítica</w:t>
      </w:r>
    </w:p>
    <w:p w14:paraId="18F45BA8" w14:textId="77777777" w:rsidR="00BE4E44" w:rsidRDefault="00BE4E44"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p>
    <w:p w14:paraId="62D93DA0" w14:textId="1A5ED0F8" w:rsidR="00793FDE" w:rsidRPr="00795F37" w:rsidRDefault="00FB2B57" w:rsidP="00795F37">
      <w:pPr>
        <w:pBdr>
          <w:top w:val="nil"/>
          <w:left w:val="nil"/>
          <w:bottom w:val="nil"/>
          <w:right w:val="nil"/>
          <w:between w:val="nil"/>
          <w:bar w:val="nil"/>
        </w:pBdr>
        <w:spacing w:after="0" w:line="276" w:lineRule="auto"/>
        <w:jc w:val="both"/>
        <w:rPr>
          <w:rFonts w:ascii="Cambria" w:hAnsi="Cambria"/>
          <w:b/>
          <w:bCs/>
        </w:rPr>
      </w:pPr>
      <w:r w:rsidRPr="00795F37">
        <w:rPr>
          <w:rFonts w:ascii="Cambria" w:eastAsia="Arial" w:hAnsi="Cambria" w:cs="Times New Roman"/>
          <w:b/>
          <w:bCs/>
          <w:color w:val="000000"/>
          <w:u w:color="000000"/>
          <w:bdr w:val="nil"/>
          <w:lang w:val="es-ES_tradnl"/>
        </w:rPr>
        <w:t xml:space="preserve">UNIDAD </w:t>
      </w:r>
      <w:r w:rsidR="00FA319A" w:rsidRPr="00795F37">
        <w:rPr>
          <w:rFonts w:ascii="Cambria" w:eastAsia="Arial" w:hAnsi="Cambria" w:cs="Times New Roman"/>
          <w:b/>
          <w:bCs/>
          <w:color w:val="000000"/>
          <w:u w:color="000000"/>
          <w:bdr w:val="nil"/>
          <w:lang w:val="es-ES_tradnl"/>
        </w:rPr>
        <w:t>1</w:t>
      </w:r>
      <w:r w:rsidRPr="00795F37">
        <w:rPr>
          <w:rFonts w:ascii="Cambria" w:eastAsia="Arial" w:hAnsi="Cambria" w:cs="Times New Roman"/>
          <w:b/>
          <w:bCs/>
          <w:color w:val="000000"/>
          <w:u w:color="000000"/>
          <w:bdr w:val="nil"/>
          <w:lang w:val="es-ES_tradnl"/>
        </w:rPr>
        <w:t xml:space="preserve">. </w:t>
      </w:r>
      <w:r w:rsidR="00177CAF" w:rsidRPr="00795F37">
        <w:rPr>
          <w:rFonts w:ascii="Cambria" w:hAnsi="Cambria"/>
          <w:b/>
          <w:bCs/>
        </w:rPr>
        <w:t>- Los impactos de las Revoluciones Atlánticas</w:t>
      </w:r>
    </w:p>
    <w:p w14:paraId="6D4165A3" w14:textId="77777777" w:rsidR="006966B4" w:rsidRDefault="006966B4" w:rsidP="006966B4">
      <w:pPr>
        <w:spacing w:after="0" w:line="276" w:lineRule="auto"/>
        <w:rPr>
          <w:rFonts w:ascii="Cambria" w:hAnsi="Cambria"/>
        </w:rPr>
      </w:pPr>
      <w:r>
        <w:rPr>
          <w:rFonts w:ascii="Cambria" w:hAnsi="Cambria"/>
        </w:rPr>
        <w:t>Semana 7</w:t>
      </w:r>
    </w:p>
    <w:p w14:paraId="73FC592E" w14:textId="322A19D4" w:rsidR="00793FDE" w:rsidRPr="00795F37" w:rsidRDefault="00177CAF" w:rsidP="00795F37">
      <w:pPr>
        <w:spacing w:after="0" w:line="276" w:lineRule="auto"/>
        <w:rPr>
          <w:rFonts w:ascii="Cambria" w:hAnsi="Cambria"/>
        </w:rPr>
      </w:pPr>
      <w:r w:rsidRPr="00795F37">
        <w:rPr>
          <w:rFonts w:ascii="Cambria" w:hAnsi="Cambria"/>
        </w:rPr>
        <w:t xml:space="preserve">El ascenso del Reino Unido como potencia mundial. Las ideas liberales en la independencia de Estados Unidos y la organización de una democracia moderna. </w:t>
      </w:r>
      <w:r w:rsidR="003F547A" w:rsidRPr="00795F37">
        <w:rPr>
          <w:rFonts w:ascii="Cambria" w:hAnsi="Cambria"/>
        </w:rPr>
        <w:t xml:space="preserve">El ascenso estadounidense. </w:t>
      </w:r>
    </w:p>
    <w:p w14:paraId="4C90DD5D" w14:textId="77777777" w:rsidR="00DB4EE9" w:rsidRDefault="00DB4EE9"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28AE937D" w14:textId="46267630" w:rsidR="00793FDE" w:rsidRPr="00795F37" w:rsidRDefault="002F50DD"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BARBERO, María Inés y otros (2001) Historia económica y social general (2da edición). Cap. 6 “Los nuevos países industriales: Europa occidental y los Estados Unidos” pp. 130 a 183. Bs. As. Ed. Machi.</w:t>
      </w:r>
    </w:p>
    <w:p w14:paraId="61125C01" w14:textId="77777777" w:rsidR="00DB4EE9" w:rsidRDefault="00DB4EE9" w:rsidP="00795F37">
      <w:pPr>
        <w:spacing w:after="0" w:line="276" w:lineRule="auto"/>
        <w:rPr>
          <w:rFonts w:ascii="Cambria" w:hAnsi="Cambria"/>
        </w:rPr>
      </w:pPr>
    </w:p>
    <w:p w14:paraId="2101D194" w14:textId="2A541704" w:rsidR="00793FDE" w:rsidRPr="00795F37" w:rsidRDefault="00177CAF" w:rsidP="00795F37">
      <w:pPr>
        <w:spacing w:after="0" w:line="276" w:lineRule="auto"/>
        <w:rPr>
          <w:rFonts w:ascii="Cambria" w:hAnsi="Cambria"/>
        </w:rPr>
      </w:pPr>
      <w:r w:rsidRPr="00795F37">
        <w:rPr>
          <w:rFonts w:ascii="Cambria" w:hAnsi="Cambria"/>
        </w:rPr>
        <w:t xml:space="preserve">El cambio de siglo: el devenir de las guerras napoleónicas en Europa y el Imperio Otomano y sus impactos. Las restauraciones en Europa, el ciclo de las revoluciones burguesas y las reivindicaciones obreras. </w:t>
      </w:r>
    </w:p>
    <w:p w14:paraId="46FE4EBC" w14:textId="77777777" w:rsidR="00DB4EE9" w:rsidRDefault="00DB4EE9"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5340E0D4" w14:textId="186071E6" w:rsidR="00802940" w:rsidRPr="00795F37" w:rsidRDefault="00802940"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HOBSBAWM, Eric (1997) La era de las revoluciones, 1789-1848, cap. 6 Las revoluciones pp.116 a 137; cap. 7, Los nacionalismos pp. 138 a 150. Bs. As., Critica.</w:t>
      </w:r>
    </w:p>
    <w:p w14:paraId="7AFE182D" w14:textId="77777777" w:rsidR="00802940" w:rsidRPr="00795F37" w:rsidRDefault="00802940"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HOBSBAWM, Eric (2007) La era del capital 1848-1875, cap.1 La Primavera de los pueblos pp. 21 a 38. Bs. As., Critica.</w:t>
      </w:r>
    </w:p>
    <w:p w14:paraId="3E1BC807" w14:textId="77777777" w:rsidR="00DB4EE9" w:rsidRDefault="00DB4EE9" w:rsidP="00795F37">
      <w:pPr>
        <w:spacing w:after="0" w:line="276" w:lineRule="auto"/>
        <w:rPr>
          <w:rFonts w:ascii="Cambria" w:hAnsi="Cambria"/>
        </w:rPr>
      </w:pPr>
    </w:p>
    <w:p w14:paraId="57E938F6" w14:textId="251F5565" w:rsidR="00177CAF" w:rsidRPr="00795F37" w:rsidRDefault="00177CAF" w:rsidP="00795F37">
      <w:pPr>
        <w:spacing w:after="0" w:line="276" w:lineRule="auto"/>
        <w:rPr>
          <w:rFonts w:ascii="Cambria" w:hAnsi="Cambria"/>
        </w:rPr>
      </w:pPr>
      <w:r w:rsidRPr="00795F37">
        <w:rPr>
          <w:rFonts w:ascii="Cambria" w:hAnsi="Cambria"/>
        </w:rPr>
        <w:t>Las nuevas formas de la política. Liberalismo, democracia, socialismo</w:t>
      </w:r>
      <w:r w:rsidR="009C52FA" w:rsidRPr="00795F37">
        <w:rPr>
          <w:rFonts w:ascii="Cambria" w:hAnsi="Cambria"/>
          <w:i/>
          <w:iCs/>
        </w:rPr>
        <w:t>.</w:t>
      </w:r>
    </w:p>
    <w:p w14:paraId="7BCA2E08" w14:textId="77777777" w:rsidR="00DB4EE9" w:rsidRDefault="00DB4EE9"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1C3A3B19" w14:textId="4AD58132" w:rsidR="00CC055A" w:rsidRPr="00795F37" w:rsidRDefault="003A1233"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MOSSE, George (1997). La cultura europea del siglo XIX. Cap. 4, Nacionalismo pp. 83 a 104; cap. 7 El liberalismo en la Europa continental pp. 141 a 156; cap. 8 Conservadurismo pp. 157 a 172; cap. 10 El desarrollo del socialismo pp. 186 a 207. Barcelona, Ariel.</w:t>
      </w:r>
    </w:p>
    <w:p w14:paraId="51E46FE7" w14:textId="77777777" w:rsidR="00DB4EE9" w:rsidRDefault="00DB4EE9" w:rsidP="00795F37">
      <w:pPr>
        <w:spacing w:after="0" w:line="276" w:lineRule="auto"/>
        <w:rPr>
          <w:rFonts w:ascii="Cambria" w:hAnsi="Cambria"/>
          <w:b/>
          <w:bCs/>
        </w:rPr>
      </w:pPr>
    </w:p>
    <w:p w14:paraId="570139C0" w14:textId="1654E511" w:rsidR="00793FDE" w:rsidRPr="00795F37" w:rsidRDefault="00B868D6" w:rsidP="00795F37">
      <w:pPr>
        <w:spacing w:after="0" w:line="276" w:lineRule="auto"/>
        <w:rPr>
          <w:rFonts w:ascii="Cambria" w:hAnsi="Cambria"/>
          <w:b/>
          <w:bCs/>
        </w:rPr>
      </w:pPr>
      <w:r w:rsidRPr="00795F37">
        <w:rPr>
          <w:rFonts w:ascii="Cambria" w:hAnsi="Cambria"/>
          <w:b/>
          <w:bCs/>
        </w:rPr>
        <w:t xml:space="preserve">UNIDAD </w:t>
      </w:r>
      <w:r w:rsidR="00177CAF" w:rsidRPr="00795F37">
        <w:rPr>
          <w:rFonts w:ascii="Cambria" w:hAnsi="Cambria"/>
          <w:b/>
          <w:bCs/>
        </w:rPr>
        <w:t>2 - La expansión imperial</w:t>
      </w:r>
    </w:p>
    <w:p w14:paraId="70CFAF84" w14:textId="629F6213" w:rsidR="00257D95" w:rsidRDefault="00C254C2" w:rsidP="00795F37">
      <w:pPr>
        <w:spacing w:after="0" w:line="276" w:lineRule="auto"/>
        <w:rPr>
          <w:rFonts w:ascii="Cambria" w:hAnsi="Cambria"/>
        </w:rPr>
      </w:pPr>
      <w:r>
        <w:rPr>
          <w:rFonts w:ascii="Cambria" w:hAnsi="Cambria"/>
        </w:rPr>
        <w:t>Semana</w:t>
      </w:r>
      <w:r w:rsidR="004A70BD">
        <w:rPr>
          <w:rFonts w:ascii="Cambria" w:hAnsi="Cambria"/>
        </w:rPr>
        <w:t>s 8 y</w:t>
      </w:r>
      <w:r>
        <w:rPr>
          <w:rFonts w:ascii="Cambria" w:hAnsi="Cambria"/>
        </w:rPr>
        <w:t xml:space="preserve"> 9</w:t>
      </w:r>
    </w:p>
    <w:p w14:paraId="68D7E922" w14:textId="2F0869CD" w:rsidR="00793FDE" w:rsidRPr="00795F37" w:rsidRDefault="00177CAF" w:rsidP="00795F37">
      <w:pPr>
        <w:spacing w:after="0" w:line="276" w:lineRule="auto"/>
        <w:rPr>
          <w:rFonts w:ascii="Cambria" w:hAnsi="Cambria"/>
        </w:rPr>
      </w:pPr>
      <w:r w:rsidRPr="00795F37">
        <w:rPr>
          <w:rFonts w:ascii="Cambria" w:hAnsi="Cambria"/>
        </w:rPr>
        <w:t>La conformación de los Estados modernos europeos: la cuestión nacional. La crisis de 1873 y la Conferencia de Berlín: hac</w:t>
      </w:r>
      <w:r w:rsidR="005129FB" w:rsidRPr="00795F37">
        <w:rPr>
          <w:rFonts w:ascii="Cambria" w:hAnsi="Cambria"/>
        </w:rPr>
        <w:t>i</w:t>
      </w:r>
      <w:r w:rsidRPr="00795F37">
        <w:rPr>
          <w:rFonts w:ascii="Cambria" w:hAnsi="Cambria"/>
        </w:rPr>
        <w:t xml:space="preserve">a el reparto de África. Debates en torno al Imperialismo. La relación entre el Imperialismo y el atraso económico de los países periféricos. El debate en torno al intercambio desigual. Los marcos teóricos de la expansión: racismo y etnocentrismo. </w:t>
      </w:r>
    </w:p>
    <w:p w14:paraId="4A352817" w14:textId="77777777" w:rsidR="00DB4EE9" w:rsidRDefault="00DB4EE9"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74A4617C" w14:textId="43A5C9A2" w:rsidR="003954A6" w:rsidRPr="00795F37" w:rsidRDefault="003954A6"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HOBSBAWM, Eric (2007) La era del capital 1848-1875, cap.5 La construcción de naciones pp. 93 a 108; cap.6 Las fuerzas de la democracia pp. 109 a 126.  Bs. As., Critica.</w:t>
      </w:r>
    </w:p>
    <w:p w14:paraId="613CCCA1" w14:textId="77777777" w:rsidR="003954A6" w:rsidRPr="00795F37" w:rsidRDefault="003954A6"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HOBSBAWM, Eric (2007) La era del Imperio 1875 – 1914. Cap. 3 pp65 a 94. Bs. As. Critica.</w:t>
      </w:r>
    </w:p>
    <w:p w14:paraId="333F0E59" w14:textId="76D99CC6" w:rsidR="00DB4EE9" w:rsidRPr="0066575F" w:rsidRDefault="003954A6" w:rsidP="0066575F">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MOMMSEN, Wolfgang. (1971). La época del imperialismo. Cap. 1, Las ideologías políticas pp. 5 a 34. México, Siglo XXI.</w:t>
      </w:r>
    </w:p>
    <w:p w14:paraId="26937247" w14:textId="34952739" w:rsidR="00257D95" w:rsidRDefault="00C254C2" w:rsidP="00795F37">
      <w:pPr>
        <w:spacing w:after="0" w:line="276" w:lineRule="auto"/>
        <w:rPr>
          <w:rFonts w:ascii="Cambria" w:hAnsi="Cambria"/>
        </w:rPr>
      </w:pPr>
      <w:r>
        <w:rPr>
          <w:rFonts w:ascii="Cambria" w:hAnsi="Cambria"/>
        </w:rPr>
        <w:lastRenderedPageBreak/>
        <w:t>S</w:t>
      </w:r>
      <w:r w:rsidR="00180F01">
        <w:rPr>
          <w:rFonts w:ascii="Cambria" w:hAnsi="Cambria"/>
        </w:rPr>
        <w:t>eman</w:t>
      </w:r>
      <w:r>
        <w:rPr>
          <w:rFonts w:ascii="Cambria" w:hAnsi="Cambria"/>
        </w:rPr>
        <w:t>a 10</w:t>
      </w:r>
    </w:p>
    <w:p w14:paraId="2BB0D1B9" w14:textId="74C0E162" w:rsidR="00793FDE" w:rsidRPr="00795F37" w:rsidRDefault="00177CAF" w:rsidP="00795F37">
      <w:pPr>
        <w:spacing w:after="0" w:line="276" w:lineRule="auto"/>
        <w:rPr>
          <w:rFonts w:ascii="Cambria" w:hAnsi="Cambria"/>
        </w:rPr>
      </w:pPr>
      <w:r w:rsidRPr="00795F37">
        <w:rPr>
          <w:rFonts w:ascii="Cambria" w:hAnsi="Cambria"/>
        </w:rPr>
        <w:t>La segunda era industrial y la división internacional del trabajo. Taylorismo y fordismo como organizadores de la producción capitalista y asignadores de roles sociales: el capitalismo liberal y sus tensiones con la clase obrera organizada en el marco de la Primera y la Segunda Internacional de los Trabajadores; Socialismo y Anarquismo. La conformación de trusts.</w:t>
      </w:r>
    </w:p>
    <w:p w14:paraId="12A016E2" w14:textId="77777777" w:rsidR="00DB4EE9" w:rsidRDefault="00DB4EE9"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3333E041" w14:textId="151646A0" w:rsidR="00DD3872" w:rsidRPr="00795F37" w:rsidRDefault="00DD3872"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BARBERO, María Inés y otros (2001) Historia económica y social general (2da edición). Cap. 7 “Las economías industriales en la segunda mitad del siglo XIX”, el proceso de innovación tecnológica pp. 184 a 187; La segunda Revolución Industrial pp. 188 a 199; El nacimiento de la empresa moderna: Taylorismo y fordismo pp. 199 a 211. El crecimiento de la economía mundial en la segunda mitad del siglo XIX pp. 226 a 230. El comercio internacional y la integración del mercado mundial pp. 241 a 245. El imperialismo pp. 245 a 254. Bs. As. Ed. Machi.</w:t>
      </w:r>
    </w:p>
    <w:p w14:paraId="207CDBAE" w14:textId="77777777" w:rsidR="00DB4EE9" w:rsidRDefault="00DB4EE9" w:rsidP="00795F37">
      <w:pPr>
        <w:spacing w:after="0" w:line="276" w:lineRule="auto"/>
        <w:rPr>
          <w:rFonts w:ascii="Cambria" w:hAnsi="Cambria"/>
        </w:rPr>
      </w:pPr>
    </w:p>
    <w:p w14:paraId="425DE4F5" w14:textId="229A9CC4" w:rsidR="00793FDE" w:rsidRPr="00795F37" w:rsidRDefault="00177CAF" w:rsidP="00795F37">
      <w:pPr>
        <w:spacing w:after="0" w:line="276" w:lineRule="auto"/>
        <w:rPr>
          <w:rFonts w:ascii="Cambria" w:hAnsi="Cambria"/>
          <w:i/>
          <w:iCs/>
        </w:rPr>
      </w:pPr>
      <w:r w:rsidRPr="00795F37">
        <w:rPr>
          <w:rFonts w:ascii="Cambria" w:hAnsi="Cambria"/>
        </w:rPr>
        <w:t xml:space="preserve">Mujeres y trabajo en Occidente en el cambio de siglo: los movimientos sufragistas y de emancipación femenina. </w:t>
      </w:r>
    </w:p>
    <w:p w14:paraId="30B5ECEC" w14:textId="77777777" w:rsidR="00C847BA" w:rsidRDefault="00C847BA"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0D14432D" w14:textId="628CB16D" w:rsidR="000725AC" w:rsidRPr="00AD2CDA" w:rsidRDefault="00AB634C" w:rsidP="00AD2CDA">
      <w:pPr>
        <w:rPr>
          <w:i/>
          <w:iCs/>
        </w:rPr>
      </w:pPr>
      <w:r w:rsidRPr="00AB634C">
        <w:rPr>
          <w:i/>
          <w:iCs/>
        </w:rPr>
        <w:t>D</w:t>
      </w:r>
      <w:r w:rsidR="00AD2CDA">
        <w:rPr>
          <w:i/>
          <w:iCs/>
        </w:rPr>
        <w:t>AVIS</w:t>
      </w:r>
      <w:r w:rsidRPr="00AB634C">
        <w:rPr>
          <w:i/>
          <w:iCs/>
        </w:rPr>
        <w:t xml:space="preserve"> Angela (1981) Mujeres, raza y clase. Cap. 9 Mujeres obrera, mujeres negras y la historia del movimiento sufragista. Editor digital Ronin.</w:t>
      </w:r>
    </w:p>
    <w:p w14:paraId="2037753A" w14:textId="17CAA23C" w:rsidR="0042406C" w:rsidRDefault="001440A4" w:rsidP="00795F37">
      <w:pPr>
        <w:spacing w:after="0" w:line="276" w:lineRule="auto"/>
        <w:rPr>
          <w:rFonts w:ascii="Cambria" w:hAnsi="Cambria"/>
        </w:rPr>
      </w:pPr>
      <w:r>
        <w:rPr>
          <w:rFonts w:ascii="Cambria" w:hAnsi="Cambria"/>
        </w:rPr>
        <w:t>Semana</w:t>
      </w:r>
      <w:r w:rsidR="0042406C">
        <w:rPr>
          <w:rFonts w:ascii="Cambria" w:hAnsi="Cambria"/>
        </w:rPr>
        <w:t>s</w:t>
      </w:r>
      <w:r>
        <w:rPr>
          <w:rFonts w:ascii="Cambria" w:hAnsi="Cambria"/>
        </w:rPr>
        <w:t xml:space="preserve"> </w:t>
      </w:r>
      <w:r w:rsidR="0042406C">
        <w:rPr>
          <w:rFonts w:ascii="Cambria" w:hAnsi="Cambria"/>
        </w:rPr>
        <w:t>1</w:t>
      </w:r>
      <w:r w:rsidR="00223211">
        <w:rPr>
          <w:rFonts w:ascii="Cambria" w:hAnsi="Cambria"/>
        </w:rPr>
        <w:t>1</w:t>
      </w:r>
      <w:r w:rsidR="00F07396">
        <w:rPr>
          <w:rFonts w:ascii="Cambria" w:hAnsi="Cambria"/>
        </w:rPr>
        <w:t xml:space="preserve"> y 12.</w:t>
      </w:r>
    </w:p>
    <w:p w14:paraId="2EE8A547" w14:textId="1EC900FC" w:rsidR="00793FDE" w:rsidRPr="00795F37" w:rsidRDefault="00177CAF" w:rsidP="00795F37">
      <w:pPr>
        <w:spacing w:after="0" w:line="276" w:lineRule="auto"/>
        <w:rPr>
          <w:rFonts w:ascii="Cambria" w:hAnsi="Cambria"/>
        </w:rPr>
      </w:pPr>
      <w:r w:rsidRPr="00795F37">
        <w:rPr>
          <w:rFonts w:ascii="Cambria" w:hAnsi="Cambria"/>
        </w:rPr>
        <w:t>Paz armada, imperialismo formal e informal y tensiones: causas y bloques en conflicto en la Primera Guerra Mundial. Las explicaciones estructurales del origen de la guerra. La guerra y la dinámica del mundo capitalista de finales del siglo XIX.</w:t>
      </w:r>
    </w:p>
    <w:p w14:paraId="76F96A7B" w14:textId="77777777" w:rsidR="00C847BA" w:rsidRDefault="00C847BA"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p>
    <w:p w14:paraId="1765672D" w14:textId="6302A178" w:rsidR="00C4116C" w:rsidRPr="00795F37" w:rsidRDefault="003954A6" w:rsidP="00795F37">
      <w:pPr>
        <w:pBdr>
          <w:top w:val="nil"/>
          <w:left w:val="nil"/>
          <w:bottom w:val="nil"/>
          <w:right w:val="nil"/>
          <w:between w:val="nil"/>
          <w:bar w:val="nil"/>
        </w:pBdr>
        <w:spacing w:after="0" w:line="276" w:lineRule="auto"/>
        <w:jc w:val="both"/>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PROCACCI, Giuliano (2004). Historia general del siglo XX. De la primera guerra mundial a la gran depresión pp. 9 a 25. Buenos Aires, Critica.</w:t>
      </w:r>
    </w:p>
    <w:p w14:paraId="438E0001" w14:textId="77777777" w:rsidR="00C847BA" w:rsidRDefault="00C847BA" w:rsidP="00795F37">
      <w:pPr>
        <w:spacing w:after="0" w:line="276" w:lineRule="auto"/>
        <w:rPr>
          <w:rFonts w:ascii="Cambria" w:hAnsi="Cambria"/>
          <w:b/>
          <w:bCs/>
        </w:rPr>
      </w:pPr>
    </w:p>
    <w:p w14:paraId="4FD22F86" w14:textId="0120A59F" w:rsidR="00F07396" w:rsidRDefault="00F07396" w:rsidP="00795F37">
      <w:pPr>
        <w:spacing w:after="0" w:line="276" w:lineRule="auto"/>
        <w:rPr>
          <w:rFonts w:ascii="Cambria" w:hAnsi="Cambria"/>
          <w:b/>
          <w:bCs/>
        </w:rPr>
      </w:pPr>
      <w:r>
        <w:rPr>
          <w:rFonts w:ascii="Cambria" w:hAnsi="Cambria"/>
          <w:b/>
          <w:bCs/>
        </w:rPr>
        <w:t>Semana 13</w:t>
      </w:r>
      <w:r w:rsidR="00500AA5">
        <w:rPr>
          <w:rFonts w:ascii="Cambria" w:hAnsi="Cambria"/>
          <w:b/>
          <w:bCs/>
        </w:rPr>
        <w:t xml:space="preserve"> – instancia de evaluación.</w:t>
      </w:r>
    </w:p>
    <w:p w14:paraId="78288CBD" w14:textId="77777777" w:rsidR="00500AA5" w:rsidRDefault="00500AA5" w:rsidP="00795F37">
      <w:pPr>
        <w:spacing w:after="0" w:line="276" w:lineRule="auto"/>
        <w:rPr>
          <w:rFonts w:ascii="Cambria" w:hAnsi="Cambria"/>
          <w:b/>
          <w:bCs/>
        </w:rPr>
      </w:pPr>
    </w:p>
    <w:p w14:paraId="1DC2108A" w14:textId="5976F47B" w:rsidR="00793FDE" w:rsidRPr="00795F37" w:rsidRDefault="00BF5976" w:rsidP="00795F37">
      <w:pPr>
        <w:spacing w:after="0" w:line="276" w:lineRule="auto"/>
        <w:rPr>
          <w:rFonts w:ascii="Cambria" w:hAnsi="Cambria"/>
          <w:b/>
          <w:bCs/>
        </w:rPr>
      </w:pPr>
      <w:r w:rsidRPr="00795F37">
        <w:rPr>
          <w:rFonts w:ascii="Cambria" w:hAnsi="Cambria"/>
          <w:b/>
          <w:bCs/>
        </w:rPr>
        <w:t xml:space="preserve">UNIDAD </w:t>
      </w:r>
      <w:r w:rsidR="00DE1CF7" w:rsidRPr="00795F37">
        <w:rPr>
          <w:rFonts w:ascii="Cambria" w:hAnsi="Cambria"/>
          <w:b/>
          <w:bCs/>
        </w:rPr>
        <w:t xml:space="preserve">3 - </w:t>
      </w:r>
      <w:r w:rsidR="00AB0FAE" w:rsidRPr="00795F37">
        <w:rPr>
          <w:rFonts w:ascii="Cambria" w:hAnsi="Cambria"/>
          <w:b/>
          <w:bCs/>
        </w:rPr>
        <w:t>El mundo entre guerras</w:t>
      </w:r>
    </w:p>
    <w:p w14:paraId="0B2D933F" w14:textId="77777777" w:rsidR="00D514A8" w:rsidRDefault="00D514A8" w:rsidP="00795F37">
      <w:pPr>
        <w:spacing w:after="0" w:line="276" w:lineRule="auto"/>
        <w:rPr>
          <w:rFonts w:ascii="Cambria" w:hAnsi="Cambria"/>
        </w:rPr>
      </w:pPr>
    </w:p>
    <w:p w14:paraId="0BF2A0F9" w14:textId="24311CE0" w:rsidR="00991304" w:rsidRDefault="009D1A9C" w:rsidP="00795F37">
      <w:pPr>
        <w:spacing w:after="0" w:line="276" w:lineRule="auto"/>
        <w:rPr>
          <w:rFonts w:ascii="Cambria" w:hAnsi="Cambria"/>
        </w:rPr>
      </w:pPr>
      <w:r>
        <w:rPr>
          <w:rFonts w:ascii="Cambria" w:hAnsi="Cambria"/>
        </w:rPr>
        <w:t>Semana 14</w:t>
      </w:r>
      <w:r w:rsidR="00991304">
        <w:rPr>
          <w:rFonts w:ascii="Cambria" w:hAnsi="Cambria"/>
        </w:rPr>
        <w:t xml:space="preserve"> y 15</w:t>
      </w:r>
    </w:p>
    <w:p w14:paraId="7F3A8F6F" w14:textId="67503AF4" w:rsidR="00793FDE" w:rsidRPr="00795F37" w:rsidRDefault="00AB0FAE" w:rsidP="00795F37">
      <w:pPr>
        <w:spacing w:after="0" w:line="276" w:lineRule="auto"/>
        <w:rPr>
          <w:rFonts w:ascii="Cambria" w:hAnsi="Cambria"/>
        </w:rPr>
      </w:pPr>
      <w:r w:rsidRPr="00795F37">
        <w:rPr>
          <w:rFonts w:ascii="Cambria" w:hAnsi="Cambria"/>
        </w:rPr>
        <w:t xml:space="preserve">Consecuencias de la Primera Guerra Mundial: crisis del orden liberal en Europa y Revolución Rusa. La conformación de la Unión Soviética: de la Nueva Política Económica a la colectivización forzosa y el poderío militar. El régimen stalinista. </w:t>
      </w:r>
    </w:p>
    <w:p w14:paraId="3D5FBBA8" w14:textId="77777777" w:rsidR="00C847BA" w:rsidRDefault="00C847BA" w:rsidP="00795F37">
      <w:pPr>
        <w:spacing w:after="0" w:line="276" w:lineRule="auto"/>
        <w:rPr>
          <w:rFonts w:ascii="Cambria" w:eastAsia="Arial" w:hAnsi="Cambria" w:cs="Times New Roman"/>
          <w:i/>
          <w:iCs/>
          <w:color w:val="000000"/>
          <w:u w:color="000000"/>
          <w:bdr w:val="nil"/>
          <w:lang w:val="es-ES_tradnl"/>
        </w:rPr>
      </w:pPr>
    </w:p>
    <w:p w14:paraId="2B339C97" w14:textId="39A300BA" w:rsidR="00793FDE" w:rsidRPr="00795F37" w:rsidRDefault="00384AB9"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 xml:space="preserve">PROCACCI, Giuliano (2004). Historia general del siglo XX. Cap. 5 la Europa continental en los primeros años XX pp. 74 a 97. Cap. 3 La Unión Soviética de Lenin a Stalin pp. 42 a 63. Buenos Aires, Crítica. </w:t>
      </w:r>
    </w:p>
    <w:p w14:paraId="00770E0A" w14:textId="77777777" w:rsidR="00C847BA" w:rsidRDefault="00C847BA" w:rsidP="00795F37">
      <w:pPr>
        <w:spacing w:after="0" w:line="276" w:lineRule="auto"/>
        <w:rPr>
          <w:rFonts w:ascii="Cambria" w:hAnsi="Cambria"/>
        </w:rPr>
      </w:pPr>
    </w:p>
    <w:p w14:paraId="623B20D1" w14:textId="7E4E9017" w:rsidR="00991304" w:rsidRDefault="00991304" w:rsidP="00795F37">
      <w:pPr>
        <w:spacing w:after="0" w:line="276" w:lineRule="auto"/>
        <w:rPr>
          <w:rFonts w:ascii="Cambria" w:hAnsi="Cambria"/>
        </w:rPr>
      </w:pPr>
      <w:r>
        <w:rPr>
          <w:rFonts w:ascii="Cambria" w:hAnsi="Cambria"/>
        </w:rPr>
        <w:t>Semana 16 – Integración de contenidos e instancia de recuperatorios.</w:t>
      </w:r>
    </w:p>
    <w:p w14:paraId="4BD78933" w14:textId="77777777" w:rsidR="00991304" w:rsidRDefault="00991304" w:rsidP="00795F37">
      <w:pPr>
        <w:spacing w:after="0" w:line="276" w:lineRule="auto"/>
        <w:rPr>
          <w:rFonts w:ascii="Cambria" w:hAnsi="Cambria"/>
        </w:rPr>
      </w:pPr>
    </w:p>
    <w:p w14:paraId="10D98E45" w14:textId="5A422CD6" w:rsidR="00F61CA1" w:rsidRPr="006C0373" w:rsidRDefault="00E76468" w:rsidP="00795F37">
      <w:pPr>
        <w:spacing w:after="0" w:line="276" w:lineRule="auto"/>
        <w:rPr>
          <w:rFonts w:ascii="Cambria" w:hAnsi="Cambria"/>
          <w:i/>
          <w:iCs/>
          <w:u w:val="single"/>
        </w:rPr>
      </w:pPr>
      <w:r>
        <w:rPr>
          <w:rFonts w:ascii="Cambria" w:hAnsi="Cambria"/>
          <w:i/>
          <w:iCs/>
          <w:u w:val="single"/>
        </w:rPr>
        <w:t>S</w:t>
      </w:r>
      <w:r w:rsidR="005D3D5A">
        <w:rPr>
          <w:rFonts w:ascii="Cambria" w:hAnsi="Cambria"/>
          <w:i/>
          <w:iCs/>
          <w:u w:val="single"/>
        </w:rPr>
        <w:t>egundo</w:t>
      </w:r>
      <w:r w:rsidR="00F61CA1" w:rsidRPr="006C0373">
        <w:rPr>
          <w:rFonts w:ascii="Cambria" w:hAnsi="Cambria"/>
          <w:i/>
          <w:iCs/>
          <w:u w:val="single"/>
        </w:rPr>
        <w:t xml:space="preserve"> cuatrimestre</w:t>
      </w:r>
      <w:r w:rsidR="00F47106">
        <w:rPr>
          <w:rFonts w:ascii="Cambria" w:hAnsi="Cambria"/>
          <w:i/>
          <w:iCs/>
          <w:u w:val="single"/>
        </w:rPr>
        <w:t>: del</w:t>
      </w:r>
      <w:r>
        <w:rPr>
          <w:rFonts w:ascii="Cambria" w:hAnsi="Cambria"/>
          <w:i/>
          <w:iCs/>
          <w:u w:val="single"/>
        </w:rPr>
        <w:t xml:space="preserve"> </w:t>
      </w:r>
      <w:r w:rsidR="000A0A9C">
        <w:rPr>
          <w:rFonts w:ascii="Cambria" w:hAnsi="Cambria"/>
          <w:i/>
          <w:iCs/>
          <w:u w:val="single"/>
        </w:rPr>
        <w:t>18</w:t>
      </w:r>
      <w:r w:rsidR="00F47106">
        <w:rPr>
          <w:rFonts w:ascii="Cambria" w:hAnsi="Cambria"/>
          <w:i/>
          <w:iCs/>
          <w:u w:val="single"/>
        </w:rPr>
        <w:t>/8 al 21/11</w:t>
      </w:r>
    </w:p>
    <w:p w14:paraId="620DF75C" w14:textId="77777777" w:rsidR="00573763" w:rsidRDefault="00573763" w:rsidP="00795F37">
      <w:pPr>
        <w:spacing w:after="0" w:line="276" w:lineRule="auto"/>
        <w:rPr>
          <w:rFonts w:ascii="Cambria" w:hAnsi="Cambria"/>
        </w:rPr>
      </w:pPr>
    </w:p>
    <w:p w14:paraId="5A44CF14" w14:textId="3897E8B0" w:rsidR="00974E94" w:rsidRDefault="00974E94" w:rsidP="00795F37">
      <w:pPr>
        <w:spacing w:after="0" w:line="276" w:lineRule="auto"/>
        <w:rPr>
          <w:rFonts w:ascii="Cambria" w:hAnsi="Cambria"/>
        </w:rPr>
      </w:pPr>
      <w:r>
        <w:rPr>
          <w:rFonts w:ascii="Cambria" w:hAnsi="Cambria"/>
        </w:rPr>
        <w:t>Semana</w:t>
      </w:r>
      <w:r w:rsidR="00FD5CB0">
        <w:rPr>
          <w:rFonts w:ascii="Cambria" w:hAnsi="Cambria"/>
        </w:rPr>
        <w:t xml:space="preserve">s </w:t>
      </w:r>
      <w:r>
        <w:rPr>
          <w:rFonts w:ascii="Cambria" w:hAnsi="Cambria"/>
        </w:rPr>
        <w:t>1</w:t>
      </w:r>
      <w:r w:rsidR="00FD5CB0">
        <w:rPr>
          <w:rFonts w:ascii="Cambria" w:hAnsi="Cambria"/>
        </w:rPr>
        <w:t xml:space="preserve"> y 2</w:t>
      </w:r>
    </w:p>
    <w:p w14:paraId="210F97EC" w14:textId="181AE160" w:rsidR="00793FDE" w:rsidRPr="00795F37" w:rsidRDefault="00AB0FAE" w:rsidP="00795F37">
      <w:pPr>
        <w:spacing w:after="0" w:line="276" w:lineRule="auto"/>
        <w:rPr>
          <w:rFonts w:ascii="Cambria" w:hAnsi="Cambria"/>
        </w:rPr>
      </w:pPr>
      <w:r w:rsidRPr="00795F37">
        <w:rPr>
          <w:rFonts w:ascii="Cambria" w:hAnsi="Cambria"/>
        </w:rPr>
        <w:t xml:space="preserve">El ascenso del fascismo en Italia y del nazismo en Alemania: similitudes y especificidades. La Guerra Civil Española como preámbulo de la Segunda Guerra Mundial. Fascismo y franquismo en perspectivas comparadas. </w:t>
      </w:r>
    </w:p>
    <w:p w14:paraId="3F8D297E" w14:textId="77777777" w:rsidR="00C847BA" w:rsidRDefault="00C847BA" w:rsidP="00795F37">
      <w:pPr>
        <w:spacing w:after="0" w:line="276" w:lineRule="auto"/>
        <w:rPr>
          <w:rFonts w:ascii="Cambria" w:eastAsia="Arial" w:hAnsi="Cambria" w:cs="Times New Roman"/>
          <w:i/>
          <w:iCs/>
          <w:color w:val="000000"/>
          <w:u w:color="000000"/>
          <w:bdr w:val="nil"/>
          <w:lang w:val="es-ES_tradnl"/>
        </w:rPr>
      </w:pPr>
    </w:p>
    <w:p w14:paraId="3181D761" w14:textId="726248BB" w:rsidR="00494D15" w:rsidRPr="00795F37" w:rsidRDefault="00494D15"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lastRenderedPageBreak/>
        <w:t>BUCHRUCKER Cristian (2009) El fascismo en el siglo XX. El movimiento fascista en Italia. pp. 49 a 60.</w:t>
      </w:r>
      <w:r w:rsidRPr="00795F37">
        <w:rPr>
          <w:rFonts w:ascii="Cambria" w:hAnsi="Cambria"/>
          <w:i/>
          <w:iCs/>
        </w:rPr>
        <w:t xml:space="preserve"> </w:t>
      </w:r>
      <w:r w:rsidRPr="00795F37">
        <w:rPr>
          <w:rFonts w:ascii="Cambria" w:eastAsia="Arial" w:hAnsi="Cambria" w:cs="Times New Roman"/>
          <w:i/>
          <w:iCs/>
          <w:color w:val="000000"/>
          <w:u w:color="000000"/>
          <w:bdr w:val="nil"/>
          <w:lang w:val="es-ES_tradnl"/>
        </w:rPr>
        <w:t>El movimiento nacionalsocialista en Alemania pp. 61 a 88. Buenos Aires, emece.</w:t>
      </w:r>
    </w:p>
    <w:p w14:paraId="3FE3589E" w14:textId="7AB606D7" w:rsidR="00793FDE" w:rsidRPr="00795F37" w:rsidRDefault="005D10DB"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 xml:space="preserve">PROCACCI, Giuliano (2004). Historia general del siglo XX. Cap. 16 Los frentes populares y la guerra civil española pp. 235 a 245. Buenos Aires, Crítica. </w:t>
      </w:r>
    </w:p>
    <w:p w14:paraId="5E8A8416" w14:textId="77777777" w:rsidR="00C847BA" w:rsidRDefault="00C847BA" w:rsidP="00795F37">
      <w:pPr>
        <w:spacing w:after="0" w:line="276" w:lineRule="auto"/>
        <w:rPr>
          <w:rFonts w:ascii="Cambria" w:hAnsi="Cambria"/>
        </w:rPr>
      </w:pPr>
    </w:p>
    <w:p w14:paraId="106C3A04" w14:textId="77777777" w:rsidR="00FD5CB0" w:rsidRDefault="00FD5CB0" w:rsidP="00795F37">
      <w:pPr>
        <w:spacing w:after="0" w:line="276" w:lineRule="auto"/>
        <w:rPr>
          <w:rFonts w:ascii="Cambria" w:hAnsi="Cambria"/>
        </w:rPr>
      </w:pPr>
      <w:r>
        <w:rPr>
          <w:rFonts w:ascii="Cambria" w:hAnsi="Cambria"/>
        </w:rPr>
        <w:t>Semana 3</w:t>
      </w:r>
    </w:p>
    <w:p w14:paraId="09C3BC88" w14:textId="1ED29A0A" w:rsidR="00793FDE" w:rsidRPr="00795F37" w:rsidRDefault="00AB0FAE" w:rsidP="00795F37">
      <w:pPr>
        <w:spacing w:after="0" w:line="276" w:lineRule="auto"/>
        <w:rPr>
          <w:rFonts w:ascii="Cambria" w:hAnsi="Cambria"/>
        </w:rPr>
      </w:pPr>
      <w:r w:rsidRPr="00795F37">
        <w:rPr>
          <w:rFonts w:ascii="Cambria" w:hAnsi="Cambria"/>
        </w:rPr>
        <w:t xml:space="preserve">La crisis de 1929, el abandono del patrón oro y su resolución en Estados Unidos: el New Deal. Surgimiento del Estado de Bienestar. </w:t>
      </w:r>
    </w:p>
    <w:p w14:paraId="524774D3" w14:textId="77777777" w:rsidR="00C847BA" w:rsidRDefault="00C847BA" w:rsidP="00795F37">
      <w:pPr>
        <w:spacing w:after="0" w:line="276" w:lineRule="auto"/>
        <w:rPr>
          <w:rFonts w:ascii="Cambria" w:eastAsia="Arial" w:hAnsi="Cambria" w:cs="Times New Roman"/>
          <w:i/>
          <w:iCs/>
          <w:color w:val="000000"/>
          <w:u w:color="000000"/>
          <w:bdr w:val="nil"/>
          <w:lang w:val="es-ES_tradnl"/>
        </w:rPr>
      </w:pPr>
    </w:p>
    <w:p w14:paraId="1F065A24" w14:textId="02FA2AC5" w:rsidR="00494D15" w:rsidRPr="00795F37" w:rsidRDefault="00494D15"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BARBERO, María Inés y otros (2001) Historia económica y social general (2da edición). Cap. 10 La crisis de los años ´30 pp. 332 a 367. Bs. As. Ed. Machi.</w:t>
      </w:r>
    </w:p>
    <w:p w14:paraId="792C0996" w14:textId="77777777" w:rsidR="00C847BA" w:rsidRDefault="00C847BA" w:rsidP="00795F37">
      <w:pPr>
        <w:spacing w:after="0" w:line="276" w:lineRule="auto"/>
        <w:rPr>
          <w:rFonts w:ascii="Cambria" w:hAnsi="Cambria"/>
        </w:rPr>
      </w:pPr>
    </w:p>
    <w:p w14:paraId="206EEF1B" w14:textId="77777777" w:rsidR="008573A9" w:rsidRDefault="00FD5CB0" w:rsidP="00795F37">
      <w:pPr>
        <w:spacing w:after="0" w:line="276" w:lineRule="auto"/>
        <w:rPr>
          <w:rFonts w:ascii="Cambria" w:hAnsi="Cambria"/>
        </w:rPr>
      </w:pPr>
      <w:r>
        <w:rPr>
          <w:rFonts w:ascii="Cambria" w:hAnsi="Cambria"/>
        </w:rPr>
        <w:t xml:space="preserve">Semana 4 </w:t>
      </w:r>
      <w:r w:rsidR="008573A9">
        <w:rPr>
          <w:rFonts w:ascii="Cambria" w:hAnsi="Cambria"/>
        </w:rPr>
        <w:t xml:space="preserve">y 5 </w:t>
      </w:r>
    </w:p>
    <w:p w14:paraId="47FB555E" w14:textId="039C5B80" w:rsidR="00661265" w:rsidRPr="00795F37" w:rsidRDefault="00AB0FAE" w:rsidP="00795F37">
      <w:pPr>
        <w:spacing w:after="0" w:line="276" w:lineRule="auto"/>
        <w:rPr>
          <w:rFonts w:ascii="Cambria" w:hAnsi="Cambria"/>
        </w:rPr>
      </w:pPr>
      <w:r w:rsidRPr="00795F37">
        <w:rPr>
          <w:rFonts w:ascii="Cambria" w:hAnsi="Cambria"/>
        </w:rPr>
        <w:t xml:space="preserve">Segunda Guerra Mundial: bloques en conflicto, Shoá y bombas atómicas. El concepto de “genocidio”. Los juicios de Nüremberg y la Declaración Universal por los Derechos Humanos. Los genocidios coloniales. </w:t>
      </w:r>
    </w:p>
    <w:p w14:paraId="165C587D" w14:textId="77777777" w:rsidR="00C847BA" w:rsidRDefault="00C847BA" w:rsidP="00795F37">
      <w:pPr>
        <w:spacing w:after="0" w:line="276" w:lineRule="auto"/>
        <w:rPr>
          <w:rFonts w:ascii="Cambria" w:eastAsia="Arial" w:hAnsi="Cambria" w:cs="Times New Roman"/>
          <w:i/>
          <w:iCs/>
          <w:color w:val="000000"/>
          <w:u w:color="000000"/>
          <w:bdr w:val="nil"/>
          <w:lang w:val="es-ES_tradnl"/>
        </w:rPr>
      </w:pPr>
    </w:p>
    <w:p w14:paraId="749E020A" w14:textId="2978B249" w:rsidR="004D368B" w:rsidRPr="00795F37" w:rsidRDefault="00A12C8E"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FEIERSTEIN Daniel (2016) El concepto de Genocidio. Revista Mexicana de Ciencias Políticas y Sociales. UNAM. Nueva Época, Año LXI, núm. 228 pp. 247-266</w:t>
      </w:r>
    </w:p>
    <w:p w14:paraId="54159A82" w14:textId="1B44A070" w:rsidR="00A12C8E" w:rsidRPr="00795F37" w:rsidRDefault="00793495"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 xml:space="preserve">FEIERSTEIN Daniel (2005) Genocidios. Configuración de los genocidios en el Siglo XX. Los </w:t>
      </w:r>
      <w:r w:rsidR="00FB23EF" w:rsidRPr="00795F37">
        <w:rPr>
          <w:rFonts w:ascii="Cambria" w:eastAsia="Arial" w:hAnsi="Cambria" w:cs="Times New Roman"/>
          <w:i/>
          <w:iCs/>
          <w:color w:val="000000"/>
          <w:u w:color="000000"/>
          <w:bdr w:val="nil"/>
          <w:lang w:val="es-ES_tradnl"/>
        </w:rPr>
        <w:t>casos armenios</w:t>
      </w:r>
      <w:r w:rsidRPr="00795F37">
        <w:rPr>
          <w:rFonts w:ascii="Cambria" w:eastAsia="Arial" w:hAnsi="Cambria" w:cs="Times New Roman"/>
          <w:i/>
          <w:iCs/>
          <w:color w:val="000000"/>
          <w:u w:color="000000"/>
          <w:bdr w:val="nil"/>
          <w:lang w:val="es-ES_tradnl"/>
        </w:rPr>
        <w:t>, judío y Ruanda. Introducción pp. 75 a 120. Bs. As. Untref</w:t>
      </w:r>
    </w:p>
    <w:p w14:paraId="3970523A" w14:textId="782B60E4" w:rsidR="00C37538" w:rsidRPr="00795F37" w:rsidRDefault="00C37538"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GRANOVSKY Sulim (2014) Genocidio de Armenia - El exterminio silenciado. Buenos Aires, Ediciones Continente.</w:t>
      </w:r>
    </w:p>
    <w:p w14:paraId="3270CC34" w14:textId="06CC7A50" w:rsidR="00EA347C" w:rsidRPr="00795F37" w:rsidRDefault="007737C3"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PROCACCI, Giuliano (2004). Historia general del siglo XX.</w:t>
      </w:r>
      <w:r w:rsidR="00A5171A" w:rsidRPr="00795F37">
        <w:rPr>
          <w:rFonts w:ascii="Cambria" w:eastAsia="Arial" w:hAnsi="Cambria" w:cs="Times New Roman"/>
          <w:i/>
          <w:iCs/>
          <w:color w:val="000000"/>
          <w:u w:color="000000"/>
          <w:bdr w:val="nil"/>
          <w:lang w:val="es-ES_tradnl"/>
        </w:rPr>
        <w:t xml:space="preserve"> </w:t>
      </w:r>
      <w:r w:rsidR="003E6979" w:rsidRPr="00795F37">
        <w:rPr>
          <w:rFonts w:ascii="Cambria" w:eastAsia="Arial" w:hAnsi="Cambria" w:cs="Times New Roman"/>
          <w:i/>
          <w:iCs/>
          <w:color w:val="000000"/>
          <w:u w:color="000000"/>
          <w:bdr w:val="nil"/>
          <w:lang w:val="es-ES_tradnl"/>
        </w:rPr>
        <w:t>La segunda guerra mundial pp</w:t>
      </w:r>
      <w:r w:rsidR="00522229" w:rsidRPr="00795F37">
        <w:rPr>
          <w:rFonts w:ascii="Cambria" w:eastAsia="Arial" w:hAnsi="Cambria" w:cs="Times New Roman"/>
          <w:i/>
          <w:iCs/>
          <w:color w:val="000000"/>
          <w:u w:color="000000"/>
          <w:bdr w:val="nil"/>
          <w:lang w:val="es-ES_tradnl"/>
        </w:rPr>
        <w:t xml:space="preserve">266 a </w:t>
      </w:r>
      <w:r w:rsidR="00EC54E2" w:rsidRPr="00795F37">
        <w:rPr>
          <w:rFonts w:ascii="Cambria" w:eastAsia="Arial" w:hAnsi="Cambria" w:cs="Times New Roman"/>
          <w:i/>
          <w:iCs/>
          <w:color w:val="000000"/>
          <w:u w:color="000000"/>
          <w:bdr w:val="nil"/>
          <w:lang w:val="es-ES_tradnl"/>
        </w:rPr>
        <w:t xml:space="preserve">300. </w:t>
      </w:r>
      <w:r w:rsidR="00846E82" w:rsidRPr="00795F37">
        <w:rPr>
          <w:rFonts w:ascii="Cambria" w:eastAsia="Arial" w:hAnsi="Cambria" w:cs="Times New Roman"/>
          <w:i/>
          <w:iCs/>
          <w:color w:val="000000"/>
          <w:u w:color="000000"/>
          <w:bdr w:val="nil"/>
          <w:lang w:val="es-ES_tradnl"/>
        </w:rPr>
        <w:t xml:space="preserve">Buenos Aires, Crítica. </w:t>
      </w:r>
    </w:p>
    <w:p w14:paraId="1D0A334F" w14:textId="7F5D7682" w:rsidR="00065047" w:rsidRPr="00795F37" w:rsidRDefault="00065047" w:rsidP="00795F37">
      <w:pPr>
        <w:spacing w:after="0" w:line="276" w:lineRule="auto"/>
        <w:rPr>
          <w:rFonts w:ascii="Cambria" w:hAnsi="Cambria"/>
          <w:i/>
          <w:iCs/>
        </w:rPr>
      </w:pPr>
      <w:r w:rsidRPr="00795F37">
        <w:rPr>
          <w:rFonts w:ascii="Cambria" w:hAnsi="Cambria"/>
          <w:i/>
          <w:iCs/>
        </w:rPr>
        <w:t>TRAVERSO Enzo (2002) La Violencia Nazi PP. 35 A 102. Buenos Aires, FCE.</w:t>
      </w:r>
    </w:p>
    <w:p w14:paraId="356DA106" w14:textId="280AFB31" w:rsidR="007737C3" w:rsidRPr="00795F37" w:rsidRDefault="008F3071" w:rsidP="00795F37">
      <w:pPr>
        <w:spacing w:after="0" w:line="276" w:lineRule="auto"/>
        <w:rPr>
          <w:rFonts w:ascii="Cambria" w:hAnsi="Cambria"/>
          <w:i/>
          <w:iCs/>
        </w:rPr>
      </w:pPr>
      <w:r w:rsidRPr="00795F37">
        <w:rPr>
          <w:rFonts w:ascii="Cambria" w:hAnsi="Cambria"/>
          <w:i/>
          <w:iCs/>
        </w:rPr>
        <w:t>TRAVERSO, Enzo. (2009). A sangre y fuego. De la guerra civil europea 1</w:t>
      </w:r>
      <w:r w:rsidR="001F6F02" w:rsidRPr="00795F37">
        <w:rPr>
          <w:rFonts w:ascii="Cambria" w:hAnsi="Cambria"/>
          <w:i/>
          <w:iCs/>
        </w:rPr>
        <w:t>9</w:t>
      </w:r>
      <w:r w:rsidRPr="00795F37">
        <w:rPr>
          <w:rFonts w:ascii="Cambria" w:hAnsi="Cambria"/>
          <w:i/>
          <w:iCs/>
        </w:rPr>
        <w:t>14 - 1945. Juzgar al enemigo, pp. 131 a 153. Buenos Aires, Prometeo Libros, 2009.</w:t>
      </w:r>
    </w:p>
    <w:p w14:paraId="04A5F5C9" w14:textId="77777777" w:rsidR="00C847BA" w:rsidRDefault="00C847BA" w:rsidP="00795F37">
      <w:pPr>
        <w:spacing w:after="0" w:line="276" w:lineRule="auto"/>
        <w:rPr>
          <w:rFonts w:ascii="Cambria" w:hAnsi="Cambria"/>
          <w:b/>
          <w:bCs/>
        </w:rPr>
      </w:pPr>
    </w:p>
    <w:p w14:paraId="24669894" w14:textId="05054AE6" w:rsidR="008573A9" w:rsidRDefault="008573A9" w:rsidP="00795F37">
      <w:pPr>
        <w:spacing w:after="0" w:line="276" w:lineRule="auto"/>
        <w:rPr>
          <w:rFonts w:ascii="Cambria" w:hAnsi="Cambria"/>
          <w:b/>
          <w:bCs/>
        </w:rPr>
      </w:pPr>
      <w:r>
        <w:rPr>
          <w:rFonts w:ascii="Cambria" w:hAnsi="Cambria"/>
          <w:b/>
          <w:bCs/>
        </w:rPr>
        <w:t xml:space="preserve">Semana 6 – instancia de evaluación </w:t>
      </w:r>
    </w:p>
    <w:p w14:paraId="1C7DFBE6" w14:textId="77777777" w:rsidR="008573A9" w:rsidRDefault="008573A9" w:rsidP="00795F37">
      <w:pPr>
        <w:spacing w:after="0" w:line="276" w:lineRule="auto"/>
        <w:rPr>
          <w:rFonts w:ascii="Cambria" w:hAnsi="Cambria"/>
          <w:b/>
          <w:bCs/>
        </w:rPr>
      </w:pPr>
    </w:p>
    <w:p w14:paraId="373FA3E2" w14:textId="3DB91800" w:rsidR="006E6BF9" w:rsidRPr="000233AF" w:rsidRDefault="00BF5976" w:rsidP="00795F37">
      <w:pPr>
        <w:spacing w:after="0" w:line="276" w:lineRule="auto"/>
        <w:rPr>
          <w:rFonts w:ascii="Cambria" w:hAnsi="Cambria"/>
          <w:b/>
          <w:bCs/>
        </w:rPr>
      </w:pPr>
      <w:r w:rsidRPr="00795F37">
        <w:rPr>
          <w:rFonts w:ascii="Cambria" w:hAnsi="Cambria"/>
          <w:b/>
          <w:bCs/>
        </w:rPr>
        <w:t xml:space="preserve">UNIDAD </w:t>
      </w:r>
      <w:r w:rsidR="00EA347C" w:rsidRPr="00795F37">
        <w:rPr>
          <w:rFonts w:ascii="Cambria" w:hAnsi="Cambria"/>
          <w:b/>
          <w:bCs/>
        </w:rPr>
        <w:t xml:space="preserve">4 - </w:t>
      </w:r>
      <w:r w:rsidR="00AB0FAE" w:rsidRPr="00795F37">
        <w:rPr>
          <w:rFonts w:ascii="Cambria" w:hAnsi="Cambria"/>
          <w:b/>
          <w:bCs/>
        </w:rPr>
        <w:t>La posguerra: revoluciones, descolonización y cultura de masas</w:t>
      </w:r>
    </w:p>
    <w:p w14:paraId="63774D0B" w14:textId="77777777" w:rsidR="00D514A8" w:rsidRDefault="00D514A8" w:rsidP="00795F37">
      <w:pPr>
        <w:spacing w:after="0" w:line="276" w:lineRule="auto"/>
        <w:rPr>
          <w:rFonts w:ascii="Cambria" w:hAnsi="Cambria"/>
        </w:rPr>
      </w:pPr>
    </w:p>
    <w:p w14:paraId="0C9958BB" w14:textId="33BC8CEE" w:rsidR="006E6BF9" w:rsidRDefault="006E6BF9" w:rsidP="00795F37">
      <w:pPr>
        <w:spacing w:after="0" w:line="276" w:lineRule="auto"/>
        <w:rPr>
          <w:rFonts w:ascii="Cambria" w:hAnsi="Cambria"/>
        </w:rPr>
      </w:pPr>
      <w:r>
        <w:rPr>
          <w:rFonts w:ascii="Cambria" w:hAnsi="Cambria"/>
        </w:rPr>
        <w:t>Semana 7</w:t>
      </w:r>
    </w:p>
    <w:p w14:paraId="3F9062D9" w14:textId="16671B91" w:rsidR="00661265" w:rsidRPr="00795F37" w:rsidRDefault="00AB0FAE" w:rsidP="00795F37">
      <w:pPr>
        <w:spacing w:after="0" w:line="276" w:lineRule="auto"/>
        <w:rPr>
          <w:rFonts w:ascii="Cambria" w:hAnsi="Cambria"/>
        </w:rPr>
      </w:pPr>
      <w:r w:rsidRPr="00795F37">
        <w:rPr>
          <w:rFonts w:ascii="Cambria" w:hAnsi="Cambria"/>
        </w:rPr>
        <w:t xml:space="preserve">La conformación de los bloques capitalista y socialista: la Guerra Fría y sus fases. Bretton Woods, Plan Marshall la reconstrucción europea: la consolidación de Estados Unidos como líder de Occidente. Crecimiento económico en Europa Occidental y Japón. La expansión del Estado de Bienestar en Europa occidental. La OTAN, el COMECON y el Pacto de Varsovia. </w:t>
      </w:r>
      <w:r w:rsidR="00970E90" w:rsidRPr="00795F37">
        <w:rPr>
          <w:rFonts w:ascii="Cambria" w:hAnsi="Cambria"/>
        </w:rPr>
        <w:t>Las revueltas tras la “Cortina de Hierro”: Hungría y Checoslovaquia. La carrera armamentística y espacial.</w:t>
      </w:r>
    </w:p>
    <w:p w14:paraId="4C6A3C69" w14:textId="77777777" w:rsidR="00C847BA" w:rsidRDefault="00C847BA" w:rsidP="00795F37">
      <w:pPr>
        <w:spacing w:after="0" w:line="276" w:lineRule="auto"/>
        <w:rPr>
          <w:rFonts w:ascii="Cambria" w:eastAsia="Arial" w:hAnsi="Cambria" w:cs="Times New Roman"/>
          <w:i/>
          <w:iCs/>
          <w:color w:val="000000"/>
          <w:u w:color="000000"/>
          <w:bdr w:val="nil"/>
          <w:lang w:val="es-ES_tradnl"/>
        </w:rPr>
      </w:pPr>
    </w:p>
    <w:p w14:paraId="562FC5F0" w14:textId="6DD2D60A" w:rsidR="00661265" w:rsidRPr="00795F37" w:rsidRDefault="00C74292"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PROCACCI, Giuliano (2004). Historia general del siglo XX. Tercera parte: La era del bipolarismo, La Guerra Fría, del bloque de Berlín a la Guerra de Corea. pp. 303 a 351</w:t>
      </w:r>
      <w:r w:rsidR="003652F9" w:rsidRPr="00795F37">
        <w:rPr>
          <w:rFonts w:ascii="Cambria" w:eastAsia="Arial" w:hAnsi="Cambria" w:cs="Times New Roman"/>
          <w:i/>
          <w:iCs/>
          <w:color w:val="000000"/>
          <w:u w:color="000000"/>
          <w:bdr w:val="nil"/>
          <w:lang w:val="es-ES_tradnl"/>
        </w:rPr>
        <w:t>.</w:t>
      </w:r>
      <w:r w:rsidR="00063694" w:rsidRPr="00795F37">
        <w:rPr>
          <w:rFonts w:ascii="Cambria" w:eastAsia="Arial" w:hAnsi="Cambria" w:cs="Times New Roman"/>
          <w:i/>
          <w:iCs/>
          <w:color w:val="000000"/>
          <w:u w:color="000000"/>
          <w:bdr w:val="nil"/>
          <w:lang w:val="es-ES_tradnl"/>
        </w:rPr>
        <w:t xml:space="preserve"> </w:t>
      </w:r>
      <w:r w:rsidRPr="00795F37">
        <w:rPr>
          <w:rFonts w:ascii="Cambria" w:eastAsia="Arial" w:hAnsi="Cambria" w:cs="Times New Roman"/>
          <w:i/>
          <w:iCs/>
          <w:color w:val="000000"/>
          <w:u w:color="000000"/>
          <w:bdr w:val="nil"/>
          <w:lang w:val="es-ES_tradnl"/>
        </w:rPr>
        <w:t>Buenos Aires, Crítica.</w:t>
      </w:r>
    </w:p>
    <w:p w14:paraId="66563BF9" w14:textId="77777777" w:rsidR="00C847BA" w:rsidRDefault="00C847BA" w:rsidP="00795F37">
      <w:pPr>
        <w:spacing w:after="0" w:line="276" w:lineRule="auto"/>
        <w:rPr>
          <w:rFonts w:ascii="Cambria" w:hAnsi="Cambria"/>
        </w:rPr>
      </w:pPr>
    </w:p>
    <w:p w14:paraId="03944666" w14:textId="77777777" w:rsidR="006E6BF9" w:rsidRDefault="006E6BF9" w:rsidP="00795F37">
      <w:pPr>
        <w:spacing w:after="0" w:line="276" w:lineRule="auto"/>
        <w:rPr>
          <w:rFonts w:ascii="Cambria" w:hAnsi="Cambria"/>
        </w:rPr>
      </w:pPr>
      <w:r>
        <w:rPr>
          <w:rFonts w:ascii="Cambria" w:hAnsi="Cambria"/>
        </w:rPr>
        <w:t>Semana 8</w:t>
      </w:r>
    </w:p>
    <w:p w14:paraId="28A536FB" w14:textId="7A009655" w:rsidR="00661265" w:rsidRPr="00795F37" w:rsidRDefault="00AB0FAE" w:rsidP="00795F37">
      <w:pPr>
        <w:spacing w:after="0" w:line="276" w:lineRule="auto"/>
        <w:rPr>
          <w:rFonts w:ascii="Cambria" w:hAnsi="Cambria"/>
        </w:rPr>
      </w:pPr>
      <w:r w:rsidRPr="00795F37">
        <w:rPr>
          <w:rFonts w:ascii="Cambria" w:hAnsi="Cambria"/>
        </w:rPr>
        <w:t xml:space="preserve">La crisis en Oriente: de la Guerra de Corea a la Guerra de Vietnam. </w:t>
      </w:r>
    </w:p>
    <w:p w14:paraId="79C1E865" w14:textId="77777777" w:rsidR="00C847BA" w:rsidRDefault="00C847BA" w:rsidP="00795F37">
      <w:pPr>
        <w:spacing w:after="0" w:line="276" w:lineRule="auto"/>
        <w:rPr>
          <w:rFonts w:ascii="Cambria" w:eastAsia="Arial" w:hAnsi="Cambria" w:cs="Times New Roman"/>
          <w:i/>
          <w:iCs/>
          <w:color w:val="000000"/>
          <w:u w:color="000000"/>
          <w:bdr w:val="nil"/>
          <w:lang w:val="es-ES_tradnl"/>
        </w:rPr>
      </w:pPr>
    </w:p>
    <w:p w14:paraId="231338DA" w14:textId="1547ACEE" w:rsidR="00661265" w:rsidRPr="00795F37" w:rsidRDefault="00893C01" w:rsidP="00795F37">
      <w:pPr>
        <w:spacing w:after="0" w:line="276" w:lineRule="auto"/>
        <w:rPr>
          <w:rFonts w:ascii="Cambria" w:hAnsi="Cambria"/>
        </w:rPr>
      </w:pPr>
      <w:r w:rsidRPr="00795F37">
        <w:rPr>
          <w:rFonts w:ascii="Cambria" w:eastAsia="Arial" w:hAnsi="Cambria" w:cs="Times New Roman"/>
          <w:i/>
          <w:iCs/>
          <w:color w:val="000000"/>
          <w:u w:color="000000"/>
          <w:bdr w:val="nil"/>
          <w:lang w:val="es-ES_tradnl"/>
        </w:rPr>
        <w:lastRenderedPageBreak/>
        <w:t xml:space="preserve">PROCACCI, Giuliano (2004). Historia general del siglo XX. </w:t>
      </w:r>
      <w:r w:rsidR="00935910" w:rsidRPr="00795F37">
        <w:rPr>
          <w:rFonts w:ascii="Cambria" w:eastAsia="Arial" w:hAnsi="Cambria" w:cs="Times New Roman"/>
          <w:i/>
          <w:iCs/>
          <w:color w:val="000000"/>
          <w:u w:color="000000"/>
          <w:bdr w:val="nil"/>
          <w:lang w:val="es-ES_tradnl"/>
        </w:rPr>
        <w:t xml:space="preserve">Los años de Vietnam pp. 441 a 446. </w:t>
      </w:r>
      <w:r w:rsidR="000465C4" w:rsidRPr="00795F37">
        <w:rPr>
          <w:rFonts w:ascii="Cambria" w:eastAsia="Arial" w:hAnsi="Cambria" w:cs="Times New Roman"/>
          <w:i/>
          <w:iCs/>
          <w:color w:val="000000"/>
          <w:u w:color="000000"/>
          <w:bdr w:val="nil"/>
          <w:lang w:val="es-ES_tradnl"/>
        </w:rPr>
        <w:t>Buenos Aires, Critica.</w:t>
      </w:r>
    </w:p>
    <w:p w14:paraId="76E85F90" w14:textId="77777777" w:rsidR="00CF1B69" w:rsidRDefault="00CF1B69" w:rsidP="00795F37">
      <w:pPr>
        <w:spacing w:after="0" w:line="276" w:lineRule="auto"/>
        <w:rPr>
          <w:rFonts w:ascii="Cambria" w:hAnsi="Cambria"/>
        </w:rPr>
      </w:pPr>
    </w:p>
    <w:p w14:paraId="5ABA648A" w14:textId="77777777" w:rsidR="006E6BF9" w:rsidRDefault="006E6BF9" w:rsidP="00795F37">
      <w:pPr>
        <w:spacing w:after="0" w:line="276" w:lineRule="auto"/>
        <w:rPr>
          <w:rFonts w:ascii="Cambria" w:hAnsi="Cambria"/>
        </w:rPr>
      </w:pPr>
      <w:r>
        <w:rPr>
          <w:rFonts w:ascii="Cambria" w:hAnsi="Cambria"/>
        </w:rPr>
        <w:t>Semana 9</w:t>
      </w:r>
    </w:p>
    <w:p w14:paraId="3DA500E0" w14:textId="484A054E" w:rsidR="00661265" w:rsidRPr="00795F37" w:rsidRDefault="00AB0FAE" w:rsidP="00795F37">
      <w:pPr>
        <w:spacing w:after="0" w:line="276" w:lineRule="auto"/>
        <w:rPr>
          <w:rFonts w:ascii="Cambria" w:hAnsi="Cambria"/>
        </w:rPr>
      </w:pPr>
      <w:r w:rsidRPr="00795F37">
        <w:rPr>
          <w:rFonts w:ascii="Cambria" w:hAnsi="Cambria"/>
        </w:rPr>
        <w:t xml:space="preserve">China: </w:t>
      </w:r>
      <w:r w:rsidR="008E73E8" w:rsidRPr="00795F37">
        <w:rPr>
          <w:rFonts w:ascii="Cambria" w:hAnsi="Cambria"/>
        </w:rPr>
        <w:t>De l</w:t>
      </w:r>
      <w:r w:rsidR="00DF414D" w:rsidRPr="00795F37">
        <w:rPr>
          <w:rFonts w:ascii="Cambria" w:hAnsi="Cambria"/>
        </w:rPr>
        <w:t xml:space="preserve">a descomposición del imperio chino </w:t>
      </w:r>
      <w:r w:rsidR="00A507ED" w:rsidRPr="00795F37">
        <w:rPr>
          <w:rFonts w:ascii="Cambria" w:hAnsi="Cambria"/>
        </w:rPr>
        <w:t>a</w:t>
      </w:r>
      <w:r w:rsidR="00DF414D" w:rsidRPr="00795F37">
        <w:rPr>
          <w:rFonts w:ascii="Cambria" w:hAnsi="Cambria"/>
        </w:rPr>
        <w:t xml:space="preserve"> la guerra civil. </w:t>
      </w:r>
      <w:r w:rsidR="008E73E8" w:rsidRPr="00795F37">
        <w:rPr>
          <w:rFonts w:ascii="Cambria" w:hAnsi="Cambria"/>
        </w:rPr>
        <w:t>R</w:t>
      </w:r>
      <w:r w:rsidRPr="00795F37">
        <w:rPr>
          <w:rFonts w:ascii="Cambria" w:hAnsi="Cambria"/>
        </w:rPr>
        <w:t xml:space="preserve">evolución, Gran Salto Adelante y las reformas de Deng Xiao Ping. Las tensiones chino-soviéticas. </w:t>
      </w:r>
    </w:p>
    <w:p w14:paraId="610D996D" w14:textId="77777777" w:rsidR="00CF1B69" w:rsidRDefault="00CF1B69" w:rsidP="00795F37">
      <w:pPr>
        <w:spacing w:after="0" w:line="276" w:lineRule="auto"/>
        <w:rPr>
          <w:rFonts w:ascii="Cambria" w:hAnsi="Cambria"/>
          <w:i/>
          <w:iCs/>
        </w:rPr>
      </w:pPr>
    </w:p>
    <w:p w14:paraId="14D44081" w14:textId="4BA7023C" w:rsidR="00661265" w:rsidRPr="00795F37" w:rsidRDefault="00897DE6" w:rsidP="00795F37">
      <w:pPr>
        <w:spacing w:after="0" w:line="276" w:lineRule="auto"/>
        <w:rPr>
          <w:rFonts w:ascii="Cambria" w:hAnsi="Cambria"/>
          <w:i/>
          <w:iCs/>
        </w:rPr>
      </w:pPr>
      <w:r w:rsidRPr="00795F37">
        <w:rPr>
          <w:rFonts w:ascii="Cambria" w:hAnsi="Cambria"/>
          <w:i/>
          <w:iCs/>
        </w:rPr>
        <w:t>BIANCO Luciene. (1976) Asia Contemporánea. La Revolución China pp. 113 a 132. La China popular pp 203 a 237. España, Siglo XXI</w:t>
      </w:r>
    </w:p>
    <w:p w14:paraId="3239417C" w14:textId="77777777" w:rsidR="00CF1B69" w:rsidRDefault="00CF1B69" w:rsidP="00795F37">
      <w:pPr>
        <w:spacing w:after="0" w:line="276" w:lineRule="auto"/>
        <w:rPr>
          <w:rFonts w:ascii="Cambria" w:hAnsi="Cambria"/>
        </w:rPr>
      </w:pPr>
    </w:p>
    <w:p w14:paraId="28A4615A" w14:textId="77777777" w:rsidR="00D0765B" w:rsidRDefault="00D0765B" w:rsidP="00795F37">
      <w:pPr>
        <w:spacing w:after="0" w:line="276" w:lineRule="auto"/>
        <w:rPr>
          <w:rFonts w:ascii="Cambria" w:hAnsi="Cambria"/>
        </w:rPr>
      </w:pPr>
      <w:r>
        <w:rPr>
          <w:rFonts w:ascii="Cambria" w:hAnsi="Cambria"/>
        </w:rPr>
        <w:t>Semana 10</w:t>
      </w:r>
    </w:p>
    <w:p w14:paraId="03BF0FB2" w14:textId="0F436C74" w:rsidR="00661265" w:rsidRPr="00795F37" w:rsidRDefault="00AB0FAE" w:rsidP="00795F37">
      <w:pPr>
        <w:spacing w:after="0" w:line="276" w:lineRule="auto"/>
        <w:rPr>
          <w:rFonts w:ascii="Cambria" w:hAnsi="Cambria"/>
        </w:rPr>
      </w:pPr>
      <w:r w:rsidRPr="00795F37">
        <w:rPr>
          <w:rFonts w:ascii="Cambria" w:hAnsi="Cambria"/>
        </w:rPr>
        <w:t xml:space="preserve">Independencias en Asia y África: tensiones entre Occidente y el mundo árabe. </w:t>
      </w:r>
    </w:p>
    <w:p w14:paraId="51384826" w14:textId="77777777" w:rsidR="00CF1B69" w:rsidRDefault="00CF1B69" w:rsidP="00795F37">
      <w:pPr>
        <w:spacing w:after="0" w:line="276" w:lineRule="auto"/>
        <w:rPr>
          <w:rFonts w:ascii="Cambria" w:hAnsi="Cambria"/>
          <w:i/>
          <w:iCs/>
        </w:rPr>
      </w:pPr>
    </w:p>
    <w:p w14:paraId="5E0CB5E1" w14:textId="599200DF" w:rsidR="00054A82" w:rsidRPr="00795F37" w:rsidRDefault="00054A82" w:rsidP="00795F37">
      <w:pPr>
        <w:spacing w:after="0" w:line="276" w:lineRule="auto"/>
        <w:rPr>
          <w:rFonts w:ascii="Cambria" w:hAnsi="Cambria"/>
          <w:i/>
          <w:iCs/>
        </w:rPr>
      </w:pPr>
      <w:r w:rsidRPr="00795F37">
        <w:rPr>
          <w:rFonts w:ascii="Cambria" w:hAnsi="Cambria"/>
          <w:i/>
          <w:iCs/>
        </w:rPr>
        <w:t>AMBROSI Daniela (2016) Genocidio en Ruanda. Revista del Programa de Investigaciones sobre Conflicto Social ISSN 1852-2262 - Vol. 9 N° 15 - pp. 213-232</w:t>
      </w:r>
    </w:p>
    <w:p w14:paraId="28AA678F" w14:textId="77777777" w:rsidR="00054A82" w:rsidRPr="00795F37" w:rsidRDefault="00054A82" w:rsidP="00795F37">
      <w:pPr>
        <w:spacing w:after="0" w:line="276" w:lineRule="auto"/>
        <w:rPr>
          <w:rFonts w:ascii="Cambria" w:hAnsi="Cambria"/>
          <w:i/>
          <w:iCs/>
        </w:rPr>
      </w:pPr>
      <w:r w:rsidRPr="00795F37">
        <w:rPr>
          <w:rFonts w:ascii="Cambria" w:hAnsi="Cambria"/>
          <w:i/>
          <w:iCs/>
        </w:rPr>
        <w:t>BRIEGER Pedro (2010) El conflicto Palestino - Israelí - 100 preguntas y respuestas. Buenos Aires, Capital Intelectual.</w:t>
      </w:r>
    </w:p>
    <w:p w14:paraId="035374FA" w14:textId="343D5FD7" w:rsidR="007F348E" w:rsidRPr="00795F37" w:rsidRDefault="007F348E" w:rsidP="00795F37">
      <w:pPr>
        <w:spacing w:after="0" w:line="276" w:lineRule="auto"/>
        <w:rPr>
          <w:rFonts w:ascii="Cambria" w:hAnsi="Cambria"/>
        </w:rPr>
      </w:pPr>
      <w:r w:rsidRPr="00795F37">
        <w:rPr>
          <w:rFonts w:ascii="Cambria" w:eastAsia="Arial" w:hAnsi="Cambria" w:cs="Times New Roman"/>
          <w:i/>
          <w:iCs/>
          <w:color w:val="000000"/>
          <w:u w:color="000000"/>
          <w:bdr w:val="nil"/>
          <w:lang w:val="es-ES_tradnl"/>
        </w:rPr>
        <w:t xml:space="preserve">PROCACCI, Giuliano (2004). Historia general del siglo XX. Cap. 35. El subcontinente indio, Los países de Oriente medio y Magreb, los países africanos pp. 524 a 532. </w:t>
      </w:r>
      <w:r w:rsidR="00A60F4E" w:rsidRPr="00795F37">
        <w:rPr>
          <w:rFonts w:ascii="Cambria" w:eastAsia="Arial" w:hAnsi="Cambria" w:cs="Times New Roman"/>
          <w:i/>
          <w:iCs/>
          <w:color w:val="000000"/>
          <w:u w:color="000000"/>
          <w:bdr w:val="nil"/>
          <w:lang w:val="es-ES_tradnl"/>
        </w:rPr>
        <w:t>Buenos Aires, Critica.</w:t>
      </w:r>
    </w:p>
    <w:p w14:paraId="115752B5" w14:textId="77777777" w:rsidR="00054A82" w:rsidRPr="00795F37" w:rsidRDefault="00054A82" w:rsidP="00795F37">
      <w:pPr>
        <w:spacing w:after="0" w:line="276" w:lineRule="auto"/>
        <w:rPr>
          <w:rFonts w:ascii="Cambria" w:hAnsi="Cambria"/>
        </w:rPr>
      </w:pPr>
    </w:p>
    <w:p w14:paraId="72E91DD6" w14:textId="1831BCFE" w:rsidR="00D0765B" w:rsidRDefault="00D0765B" w:rsidP="00795F37">
      <w:pPr>
        <w:spacing w:after="0" w:line="276" w:lineRule="auto"/>
        <w:rPr>
          <w:rFonts w:ascii="Cambria" w:hAnsi="Cambria"/>
        </w:rPr>
      </w:pPr>
      <w:r>
        <w:rPr>
          <w:rFonts w:ascii="Cambria" w:hAnsi="Cambria"/>
        </w:rPr>
        <w:t>Semanas 11 y 12 – con instancia de evaluación.</w:t>
      </w:r>
    </w:p>
    <w:p w14:paraId="5F85984B" w14:textId="50AF5F55" w:rsidR="00A60F4E" w:rsidRPr="00795F37" w:rsidRDefault="00E04C27" w:rsidP="00795F37">
      <w:pPr>
        <w:spacing w:after="0" w:line="276" w:lineRule="auto"/>
        <w:rPr>
          <w:rFonts w:ascii="Cambria" w:hAnsi="Cambria"/>
        </w:rPr>
      </w:pPr>
      <w:r w:rsidRPr="00795F37">
        <w:rPr>
          <w:rFonts w:ascii="Cambria" w:hAnsi="Cambria"/>
        </w:rPr>
        <w:t xml:space="preserve">Las vanguardias artísticas y el malestar en la cultura. </w:t>
      </w:r>
      <w:r w:rsidR="00AB0FAE" w:rsidRPr="00795F37">
        <w:rPr>
          <w:rFonts w:ascii="Cambria" w:hAnsi="Cambria"/>
        </w:rPr>
        <w:t xml:space="preserve">La cultura de masas y las juventudes: rock and roll, televisión, hipismo y cultura pop. Movimientos revolucionarios y de liberación nacional: la lucha armada. Nuevas demandas del feminismo: anticoncepción, trabajo y aumento de la participación política. Movimientos obrero-estudiantiles: el Mayo Francés y las protestas raciales en Estados Unidos. </w:t>
      </w:r>
    </w:p>
    <w:p w14:paraId="3A97C13A" w14:textId="77777777" w:rsidR="00CF1B69" w:rsidRDefault="00CF1B69" w:rsidP="00795F37">
      <w:pPr>
        <w:spacing w:after="0" w:line="276" w:lineRule="auto"/>
        <w:rPr>
          <w:rFonts w:ascii="Cambria" w:hAnsi="Cambria"/>
          <w:i/>
          <w:iCs/>
        </w:rPr>
      </w:pPr>
    </w:p>
    <w:p w14:paraId="48036A21" w14:textId="7734AB2C" w:rsidR="00D500E8" w:rsidRPr="00795F37" w:rsidRDefault="00D500E8" w:rsidP="00795F37">
      <w:pPr>
        <w:spacing w:after="0" w:line="276" w:lineRule="auto"/>
        <w:rPr>
          <w:rFonts w:ascii="Cambria" w:hAnsi="Cambria"/>
          <w:i/>
          <w:iCs/>
        </w:rPr>
      </w:pPr>
      <w:r w:rsidRPr="00795F37">
        <w:rPr>
          <w:rFonts w:ascii="Cambria" w:hAnsi="Cambria"/>
          <w:i/>
          <w:iCs/>
        </w:rPr>
        <w:t>GOMEZ SANCHEZ Omar (2001) Mayo del 68. La primavera de la utopía. Buenos Aires, Longseller.</w:t>
      </w:r>
    </w:p>
    <w:p w14:paraId="0ED8565C" w14:textId="7D2587EF" w:rsidR="00A60F4E" w:rsidRPr="00795F37" w:rsidRDefault="005036AE"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HOBSBAWM Er</w:t>
      </w:r>
      <w:r w:rsidR="00FD48D6">
        <w:rPr>
          <w:rFonts w:ascii="Cambria" w:eastAsia="Arial" w:hAnsi="Cambria" w:cs="Times New Roman"/>
          <w:i/>
          <w:iCs/>
          <w:color w:val="000000"/>
          <w:u w:color="000000"/>
          <w:bdr w:val="nil"/>
          <w:lang w:val="es-ES_tradnl"/>
        </w:rPr>
        <w:t>i</w:t>
      </w:r>
      <w:r w:rsidRPr="00795F37">
        <w:rPr>
          <w:rFonts w:ascii="Cambria" w:eastAsia="Arial" w:hAnsi="Cambria" w:cs="Times New Roman"/>
          <w:i/>
          <w:iCs/>
          <w:color w:val="000000"/>
          <w:u w:color="000000"/>
          <w:bdr w:val="nil"/>
          <w:lang w:val="es-ES_tradnl"/>
        </w:rPr>
        <w:t>c (2018) Historia del siglo XX. Cap. 11 La revolución cultural pp. 279 a 298. Bs</w:t>
      </w:r>
      <w:r w:rsidR="00307044">
        <w:rPr>
          <w:rFonts w:ascii="Cambria" w:eastAsia="Arial" w:hAnsi="Cambria" w:cs="Times New Roman"/>
          <w:i/>
          <w:iCs/>
          <w:color w:val="000000"/>
          <w:u w:color="000000"/>
          <w:bdr w:val="nil"/>
          <w:lang w:val="es-ES_tradnl"/>
        </w:rPr>
        <w:t>.</w:t>
      </w:r>
      <w:r w:rsidRPr="00795F37">
        <w:rPr>
          <w:rFonts w:ascii="Cambria" w:eastAsia="Arial" w:hAnsi="Cambria" w:cs="Times New Roman"/>
          <w:i/>
          <w:iCs/>
          <w:color w:val="000000"/>
          <w:u w:color="000000"/>
          <w:bdr w:val="nil"/>
          <w:lang w:val="es-ES_tradnl"/>
        </w:rPr>
        <w:t xml:space="preserve"> As, Crítica.</w:t>
      </w:r>
    </w:p>
    <w:p w14:paraId="2EE01EC8" w14:textId="77777777" w:rsidR="00CF1B69" w:rsidRDefault="00CF1B69" w:rsidP="00795F37">
      <w:pPr>
        <w:spacing w:after="0" w:line="276" w:lineRule="auto"/>
        <w:rPr>
          <w:rFonts w:ascii="Cambria" w:hAnsi="Cambria"/>
        </w:rPr>
      </w:pPr>
    </w:p>
    <w:p w14:paraId="7A0CD238" w14:textId="77777777" w:rsidR="00D0765B" w:rsidRDefault="00D0765B" w:rsidP="00795F37">
      <w:pPr>
        <w:spacing w:after="0" w:line="276" w:lineRule="auto"/>
        <w:rPr>
          <w:rFonts w:ascii="Cambria" w:hAnsi="Cambria"/>
        </w:rPr>
      </w:pPr>
      <w:r>
        <w:rPr>
          <w:rFonts w:ascii="Cambria" w:hAnsi="Cambria"/>
        </w:rPr>
        <w:t>Semana 13</w:t>
      </w:r>
    </w:p>
    <w:p w14:paraId="69EC2E1B" w14:textId="621C7DA3" w:rsidR="00A60F4E" w:rsidRPr="00795F37" w:rsidRDefault="00AB0FAE" w:rsidP="00795F37">
      <w:pPr>
        <w:spacing w:after="0" w:line="276" w:lineRule="auto"/>
        <w:rPr>
          <w:rFonts w:ascii="Cambria" w:hAnsi="Cambria"/>
        </w:rPr>
      </w:pPr>
      <w:r w:rsidRPr="00795F37">
        <w:rPr>
          <w:rFonts w:ascii="Cambria" w:hAnsi="Cambria"/>
        </w:rPr>
        <w:t xml:space="preserve">La crisis de 1973 y la conformación de la OPEP. La resolución neoliberal: desmantelamiento del Estado de Bienestar y alianza con los sectores neoconservadores, derrumbe del bloque socialista. Desintegración de la URSS. Nuevo orden económico y político en Europa del este. China reconversión y expansión económica. </w:t>
      </w:r>
    </w:p>
    <w:p w14:paraId="7A623888" w14:textId="77777777" w:rsidR="00CF1B69" w:rsidRDefault="00CF1B69" w:rsidP="00795F37">
      <w:pPr>
        <w:spacing w:after="0" w:line="276" w:lineRule="auto"/>
        <w:rPr>
          <w:rFonts w:ascii="Cambria" w:eastAsia="Arial" w:hAnsi="Cambria" w:cs="Times New Roman"/>
          <w:i/>
          <w:iCs/>
          <w:color w:val="000000"/>
          <w:u w:color="000000"/>
          <w:bdr w:val="nil"/>
          <w:lang w:val="es-ES_tradnl"/>
        </w:rPr>
      </w:pPr>
    </w:p>
    <w:p w14:paraId="2733E72B" w14:textId="6709B499" w:rsidR="00645008" w:rsidRPr="00795F37" w:rsidRDefault="00645008" w:rsidP="00795F37">
      <w:pPr>
        <w:spacing w:after="0" w:line="276" w:lineRule="auto"/>
        <w:rPr>
          <w:rFonts w:ascii="Cambria" w:eastAsia="Arial" w:hAnsi="Cambria" w:cs="Times New Roman"/>
          <w:i/>
          <w:iCs/>
          <w:color w:val="000000"/>
          <w:u w:color="000000"/>
          <w:bdr w:val="nil"/>
          <w:lang w:val="es-ES_tradnl"/>
        </w:rPr>
      </w:pPr>
      <w:r w:rsidRPr="00795F37">
        <w:rPr>
          <w:rFonts w:ascii="Cambria" w:eastAsia="Arial" w:hAnsi="Cambria" w:cs="Times New Roman"/>
          <w:i/>
          <w:iCs/>
          <w:color w:val="000000"/>
          <w:u w:color="000000"/>
          <w:bdr w:val="nil"/>
          <w:lang w:val="es-ES_tradnl"/>
        </w:rPr>
        <w:t xml:space="preserve">PROCACCI, Giuliano (2004). Historia general del siglo XX. </w:t>
      </w:r>
      <w:r w:rsidR="00A607F4" w:rsidRPr="00795F37">
        <w:rPr>
          <w:rFonts w:ascii="Cambria" w:eastAsia="Arial" w:hAnsi="Cambria" w:cs="Times New Roman"/>
          <w:i/>
          <w:iCs/>
          <w:color w:val="000000"/>
          <w:u w:color="000000"/>
          <w:bdr w:val="nil"/>
          <w:lang w:val="es-ES_tradnl"/>
        </w:rPr>
        <w:t xml:space="preserve">Cap. 36. </w:t>
      </w:r>
      <w:r w:rsidR="006A5444" w:rsidRPr="00795F37">
        <w:rPr>
          <w:rFonts w:ascii="Cambria" w:eastAsia="Arial" w:hAnsi="Cambria" w:cs="Times New Roman"/>
          <w:i/>
          <w:iCs/>
          <w:color w:val="000000"/>
          <w:u w:color="000000"/>
          <w:bdr w:val="nil"/>
          <w:lang w:val="es-ES_tradnl"/>
        </w:rPr>
        <w:t>Estados Unidos y Europa en los años ochenta y noventa</w:t>
      </w:r>
      <w:r w:rsidR="00B73074" w:rsidRPr="00795F37">
        <w:rPr>
          <w:rFonts w:ascii="Cambria" w:eastAsia="Arial" w:hAnsi="Cambria" w:cs="Times New Roman"/>
          <w:i/>
          <w:iCs/>
          <w:color w:val="000000"/>
          <w:u w:color="000000"/>
          <w:bdr w:val="nil"/>
          <w:lang w:val="es-ES_tradnl"/>
        </w:rPr>
        <w:t xml:space="preserve"> pp. 538 a 558. </w:t>
      </w:r>
      <w:r w:rsidR="00F10EA7" w:rsidRPr="00795F37">
        <w:rPr>
          <w:rFonts w:ascii="Cambria" w:eastAsia="Arial" w:hAnsi="Cambria" w:cs="Times New Roman"/>
          <w:i/>
          <w:iCs/>
          <w:color w:val="000000"/>
          <w:u w:color="000000"/>
          <w:bdr w:val="nil"/>
          <w:lang w:val="es-ES_tradnl"/>
        </w:rPr>
        <w:t>Buenos Aires, Crítica.</w:t>
      </w:r>
    </w:p>
    <w:p w14:paraId="406BCCB7" w14:textId="0D85122A" w:rsidR="00F05504" w:rsidRPr="00795F37" w:rsidRDefault="00CE5E24" w:rsidP="00795F37">
      <w:pPr>
        <w:spacing w:after="0" w:line="276" w:lineRule="auto"/>
        <w:rPr>
          <w:rFonts w:ascii="Cambria" w:hAnsi="Cambria"/>
          <w:i/>
          <w:iCs/>
        </w:rPr>
      </w:pPr>
      <w:r w:rsidRPr="00795F37">
        <w:rPr>
          <w:rFonts w:ascii="Cambria" w:hAnsi="Cambria"/>
          <w:i/>
          <w:iCs/>
        </w:rPr>
        <w:t>DOS SANTOS Theodnio (1998) La teoría de la dependencia. Un balance histórico y teórico. Pp. 5 a 26. Caracas. Clacso.</w:t>
      </w:r>
    </w:p>
    <w:p w14:paraId="6922FF2F" w14:textId="77777777" w:rsidR="00FD48D6" w:rsidRDefault="00FD48D6" w:rsidP="00795F37">
      <w:pPr>
        <w:spacing w:after="0" w:line="276" w:lineRule="auto"/>
        <w:rPr>
          <w:rFonts w:ascii="Cambria" w:hAnsi="Cambria"/>
        </w:rPr>
      </w:pPr>
    </w:p>
    <w:p w14:paraId="1C049E7E" w14:textId="4BFBEF7C" w:rsidR="000233AF" w:rsidRPr="00795F37" w:rsidRDefault="00D0765B" w:rsidP="00795F37">
      <w:pPr>
        <w:spacing w:after="0" w:line="276" w:lineRule="auto"/>
        <w:rPr>
          <w:rFonts w:ascii="Cambria" w:hAnsi="Cambria"/>
        </w:rPr>
      </w:pPr>
      <w:r>
        <w:rPr>
          <w:rFonts w:ascii="Cambria" w:hAnsi="Cambria"/>
        </w:rPr>
        <w:t>Semana 14 – integración de Contenidos e instancie de recuperatorios</w:t>
      </w:r>
      <w:r w:rsidR="000233AF">
        <w:rPr>
          <w:rFonts w:ascii="Cambria" w:hAnsi="Cambria"/>
        </w:rPr>
        <w:t>.</w:t>
      </w:r>
    </w:p>
    <w:p w14:paraId="7D50CC26" w14:textId="77777777" w:rsidR="00F05504" w:rsidRDefault="00F05504" w:rsidP="00795F37">
      <w:pPr>
        <w:pBdr>
          <w:top w:val="nil"/>
          <w:left w:val="nil"/>
          <w:bottom w:val="nil"/>
          <w:right w:val="nil"/>
          <w:between w:val="nil"/>
          <w:bar w:val="nil"/>
        </w:pBdr>
        <w:spacing w:after="0" w:line="276" w:lineRule="auto"/>
        <w:jc w:val="both"/>
        <w:rPr>
          <w:rFonts w:ascii="Cambria" w:eastAsia="Arial" w:hAnsi="Cambria" w:cs="Times New Roman"/>
          <w:color w:val="000000"/>
          <w:u w:val="single" w:color="000000"/>
          <w:bdr w:val="nil"/>
          <w:lang w:val="es-ES_tradnl"/>
        </w:rPr>
      </w:pPr>
      <w:r w:rsidRPr="00795F37">
        <w:rPr>
          <w:rFonts w:ascii="Cambria" w:eastAsia="Arial" w:hAnsi="Cambria" w:cs="Times New Roman"/>
          <w:color w:val="000000"/>
          <w:u w:val="single" w:color="000000"/>
          <w:bdr w:val="nil"/>
          <w:lang w:val="es-ES_tradnl"/>
        </w:rPr>
        <w:t>Bibliografía alternativa y/o complementaria.</w:t>
      </w:r>
    </w:p>
    <w:p w14:paraId="19D34BC5" w14:textId="77777777" w:rsidR="00FD48D6" w:rsidRPr="00795F37" w:rsidRDefault="00FD48D6" w:rsidP="00795F37">
      <w:pPr>
        <w:pBdr>
          <w:top w:val="nil"/>
          <w:left w:val="nil"/>
          <w:bottom w:val="nil"/>
          <w:right w:val="nil"/>
          <w:between w:val="nil"/>
          <w:bar w:val="nil"/>
        </w:pBdr>
        <w:spacing w:after="0" w:line="276" w:lineRule="auto"/>
        <w:jc w:val="both"/>
        <w:rPr>
          <w:rFonts w:ascii="Cambria" w:eastAsia="Arial" w:hAnsi="Cambria" w:cs="Times New Roman"/>
          <w:color w:val="000000"/>
          <w:u w:val="single" w:color="000000"/>
          <w:bdr w:val="nil"/>
          <w:lang w:val="es-ES_tradnl"/>
        </w:rPr>
      </w:pPr>
    </w:p>
    <w:p w14:paraId="77675A76" w14:textId="77777777" w:rsidR="00982FD9" w:rsidRPr="00795F37" w:rsidRDefault="00982FD9"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ALONSO DÁVILA, Isabel; (2005). “Las Mujeres Revolucionarias Francesas Exigieron el Sufragio Universal ¿Lo Enseñamos en las Clases de Historia?” Clío &amp; Asociados. La Historia Enseñada. https://doi.org/10.14409/cya.v1i2.1506</w:t>
      </w:r>
    </w:p>
    <w:p w14:paraId="48430576" w14:textId="77777777" w:rsidR="006F1723" w:rsidRPr="00795F37" w:rsidRDefault="006F17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AMIR Samir (1989) El eurocentrismo, crítica de una ideología. España, Siglo XXI.</w:t>
      </w:r>
    </w:p>
    <w:p w14:paraId="262B3E26" w14:textId="1E49EFE4" w:rsidR="00DE6706" w:rsidRPr="00795F37" w:rsidRDefault="00DE6706"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lastRenderedPageBreak/>
        <w:t>BARBERO, María Inés y otros (2001) Historia económica y social general (2da edición). Buenos Aires. Ed. M</w:t>
      </w:r>
      <w:r w:rsidR="00FA6819" w:rsidRPr="00795F37">
        <w:rPr>
          <w:rFonts w:ascii="Cambria" w:eastAsia="Arial" w:hAnsi="Cambria" w:cs="Times New Roman"/>
          <w:color w:val="000000"/>
          <w:u w:color="000000"/>
          <w:bdr w:val="nil"/>
          <w:lang w:val="es-ES_tradnl"/>
        </w:rPr>
        <w:t>a</w:t>
      </w:r>
      <w:r w:rsidRPr="00795F37">
        <w:rPr>
          <w:rFonts w:ascii="Cambria" w:eastAsia="Arial" w:hAnsi="Cambria" w:cs="Times New Roman"/>
          <w:color w:val="000000"/>
          <w:u w:color="000000"/>
          <w:bdr w:val="nil"/>
          <w:lang w:val="es-ES_tradnl"/>
        </w:rPr>
        <w:t>chi</w:t>
      </w:r>
      <w:r w:rsidR="00FA6819" w:rsidRPr="00795F37">
        <w:rPr>
          <w:rFonts w:ascii="Cambria" w:eastAsia="Arial" w:hAnsi="Cambria" w:cs="Times New Roman"/>
          <w:color w:val="000000"/>
          <w:u w:color="000000"/>
          <w:bdr w:val="nil"/>
          <w:lang w:val="es-ES_tradnl"/>
        </w:rPr>
        <w:t>.</w:t>
      </w:r>
    </w:p>
    <w:p w14:paraId="4201B125" w14:textId="136B6171" w:rsidR="006D6F7A" w:rsidRPr="00795F37" w:rsidRDefault="006D6F7A"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BEJAR María Dolores (2011) Historia del Siglo XX. Fin de una época. pp. 305 a 319. Bs</w:t>
      </w:r>
      <w:r w:rsidR="00BC3DF6">
        <w:rPr>
          <w:rFonts w:ascii="Cambria" w:eastAsia="Arial" w:hAnsi="Cambria" w:cs="Times New Roman"/>
          <w:color w:val="000000"/>
          <w:u w:color="000000"/>
          <w:bdr w:val="nil"/>
          <w:lang w:val="es-ES_tradnl"/>
        </w:rPr>
        <w:t>.</w:t>
      </w:r>
      <w:r w:rsidRPr="00795F37">
        <w:rPr>
          <w:rFonts w:ascii="Cambria" w:eastAsia="Arial" w:hAnsi="Cambria" w:cs="Times New Roman"/>
          <w:color w:val="000000"/>
          <w:u w:color="000000"/>
          <w:bdr w:val="nil"/>
          <w:lang w:val="es-ES_tradnl"/>
        </w:rPr>
        <w:t xml:space="preserve"> As, Siglo XXI.</w:t>
      </w:r>
    </w:p>
    <w:p w14:paraId="085CBED0" w14:textId="6C6035ED" w:rsidR="008D6F54" w:rsidRPr="00795F37" w:rsidRDefault="008D6F5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BERGERON, FURET Y KOSSELLECK (1994). La Época de las revoluciones europeas 1780 – 1848, Bs As: 16ª edición, Siglo XXI</w:t>
      </w:r>
    </w:p>
    <w:p w14:paraId="3F334DCD" w14:textId="77777777" w:rsidR="006F1723" w:rsidRPr="00795F37" w:rsidRDefault="006F17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BERTEAUX Pierre (1972). África Desde la prehistoria hasta los Estados actuales. España, Siglo XXI.</w:t>
      </w:r>
    </w:p>
    <w:p w14:paraId="2A9B022E" w14:textId="77777777" w:rsidR="006F1723" w:rsidRPr="00795F37" w:rsidRDefault="006F17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BIANCO Luciene. (1976) Asia Contemporánea. España, Siglo XXI</w:t>
      </w:r>
    </w:p>
    <w:p w14:paraId="1FB4BBBA" w14:textId="4B4ED700" w:rsidR="00F05504" w:rsidRPr="00795F37" w:rsidRDefault="00F0550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BIANCHI, Susana (2010) Historia Social del mundo occidental. Del feudalismo a la sociedad contemporánea, Quilmes, Universidad Nacional de Quilmes.</w:t>
      </w:r>
    </w:p>
    <w:p w14:paraId="72DB0964" w14:textId="77777777" w:rsidR="006F1723" w:rsidRPr="00795F37" w:rsidRDefault="006F17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BRIEGER Pedro (2010) El conflicto Palestino - Israelí - 100 preguntas y respuestas. Buenos Aires, Capital Intelectual.</w:t>
      </w:r>
    </w:p>
    <w:p w14:paraId="516BB528" w14:textId="48E2817A" w:rsidR="006B16AB" w:rsidRPr="00795F37" w:rsidRDefault="006B16AB"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 xml:space="preserve">BOGDAN </w:t>
      </w:r>
      <w:r w:rsidR="00343658" w:rsidRPr="00795F37">
        <w:rPr>
          <w:rFonts w:ascii="Cambria" w:eastAsia="Arial" w:hAnsi="Cambria" w:cs="Times New Roman"/>
          <w:color w:val="000000"/>
          <w:u w:color="000000"/>
          <w:bdr w:val="nil"/>
          <w:lang w:val="es-ES_tradnl"/>
        </w:rPr>
        <w:t>Henry</w:t>
      </w:r>
      <w:r w:rsidR="00A736F1">
        <w:rPr>
          <w:rFonts w:ascii="Cambria" w:eastAsia="Arial" w:hAnsi="Cambria" w:cs="Times New Roman"/>
          <w:color w:val="000000"/>
          <w:u w:color="000000"/>
          <w:bdr w:val="nil"/>
          <w:lang w:val="es-ES_tradnl"/>
        </w:rPr>
        <w:t xml:space="preserve"> (</w:t>
      </w:r>
      <w:r w:rsidR="005705B1">
        <w:rPr>
          <w:rFonts w:ascii="Cambria" w:eastAsia="Arial" w:hAnsi="Cambria" w:cs="Times New Roman"/>
          <w:color w:val="000000"/>
          <w:u w:color="000000"/>
          <w:bdr w:val="nil"/>
          <w:lang w:val="es-ES_tradnl"/>
        </w:rPr>
        <w:t>1991</w:t>
      </w:r>
      <w:r w:rsidR="00290112">
        <w:rPr>
          <w:rFonts w:ascii="Cambria" w:eastAsia="Arial" w:hAnsi="Cambria" w:cs="Times New Roman"/>
          <w:color w:val="000000"/>
          <w:u w:color="000000"/>
          <w:bdr w:val="nil"/>
          <w:lang w:val="es-ES_tradnl"/>
        </w:rPr>
        <w:t>)</w:t>
      </w:r>
      <w:r w:rsidR="007943BF" w:rsidRPr="00795F37">
        <w:rPr>
          <w:rFonts w:ascii="Cambria" w:eastAsia="Arial" w:hAnsi="Cambria" w:cs="Times New Roman"/>
          <w:color w:val="000000"/>
          <w:u w:color="000000"/>
          <w:bdr w:val="nil"/>
          <w:lang w:val="es-ES_tradnl"/>
        </w:rPr>
        <w:t>.</w:t>
      </w:r>
      <w:r w:rsidR="00343658" w:rsidRPr="00795F37">
        <w:rPr>
          <w:rFonts w:ascii="Cambria" w:eastAsia="Arial" w:hAnsi="Cambria" w:cs="Times New Roman"/>
          <w:color w:val="000000"/>
          <w:u w:color="000000"/>
          <w:bdr w:val="nil"/>
          <w:lang w:val="es-ES_tradnl"/>
        </w:rPr>
        <w:t xml:space="preserve"> </w:t>
      </w:r>
      <w:r w:rsidR="007943BF" w:rsidRPr="00795F37">
        <w:rPr>
          <w:rFonts w:ascii="Cambria" w:eastAsia="Arial" w:hAnsi="Cambria" w:cs="Times New Roman"/>
          <w:color w:val="000000"/>
          <w:u w:color="000000"/>
          <w:bdr w:val="nil"/>
          <w:lang w:val="es-ES_tradnl"/>
        </w:rPr>
        <w:t>La historia de los países del este.</w:t>
      </w:r>
      <w:r w:rsidR="00D32968" w:rsidRPr="00795F37">
        <w:rPr>
          <w:rFonts w:ascii="Cambria" w:eastAsia="Arial" w:hAnsi="Cambria" w:cs="Times New Roman"/>
          <w:color w:val="000000"/>
          <w:u w:color="000000"/>
          <w:bdr w:val="nil"/>
          <w:lang w:val="es-ES_tradnl"/>
        </w:rPr>
        <w:t xml:space="preserve"> Buenos Aires, </w:t>
      </w:r>
      <w:r w:rsidR="00290112">
        <w:rPr>
          <w:rFonts w:ascii="Cambria" w:eastAsia="Arial" w:hAnsi="Cambria" w:cs="Times New Roman"/>
          <w:color w:val="000000"/>
          <w:u w:color="000000"/>
          <w:bdr w:val="nil"/>
          <w:lang w:val="es-ES_tradnl"/>
        </w:rPr>
        <w:t xml:space="preserve">Ed. </w:t>
      </w:r>
      <w:r w:rsidR="00D32968" w:rsidRPr="00795F37">
        <w:rPr>
          <w:rFonts w:ascii="Cambria" w:eastAsia="Arial" w:hAnsi="Cambria" w:cs="Times New Roman"/>
          <w:color w:val="000000"/>
          <w:u w:color="000000"/>
          <w:bdr w:val="nil"/>
          <w:lang w:val="es-ES_tradnl"/>
        </w:rPr>
        <w:t>Vergara.</w:t>
      </w:r>
    </w:p>
    <w:p w14:paraId="32BE3E90" w14:textId="77777777" w:rsidR="000E0B21" w:rsidRDefault="00603B58"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DE FELICE, Renzo</w:t>
      </w:r>
      <w:r w:rsidR="00290112">
        <w:rPr>
          <w:rFonts w:ascii="Cambria" w:eastAsia="Arial" w:hAnsi="Cambria" w:cs="Times New Roman"/>
          <w:color w:val="000000"/>
          <w:u w:color="000000"/>
          <w:bdr w:val="nil"/>
          <w:lang w:val="es-ES_tradnl"/>
        </w:rPr>
        <w:t xml:space="preserve"> (</w:t>
      </w:r>
      <w:r w:rsidR="00EC7C8D">
        <w:rPr>
          <w:rFonts w:ascii="Cambria" w:eastAsia="Arial" w:hAnsi="Cambria" w:cs="Times New Roman"/>
          <w:color w:val="000000"/>
          <w:u w:color="000000"/>
          <w:bdr w:val="nil"/>
          <w:lang w:val="es-ES_tradnl"/>
        </w:rPr>
        <w:t>1976)</w:t>
      </w:r>
      <w:r w:rsidR="003D3492" w:rsidRPr="00795F37">
        <w:rPr>
          <w:rFonts w:ascii="Cambria" w:eastAsia="Arial" w:hAnsi="Cambria" w:cs="Times New Roman"/>
          <w:color w:val="000000"/>
          <w:u w:color="000000"/>
          <w:bdr w:val="nil"/>
          <w:lang w:val="es-ES_tradnl"/>
        </w:rPr>
        <w:t>. El fascismo</w:t>
      </w:r>
      <w:r w:rsidR="00EC7C8D">
        <w:rPr>
          <w:rFonts w:ascii="Cambria" w:eastAsia="Arial" w:hAnsi="Cambria" w:cs="Times New Roman"/>
          <w:color w:val="000000"/>
          <w:u w:color="000000"/>
          <w:bdr w:val="nil"/>
          <w:lang w:val="es-ES_tradnl"/>
        </w:rPr>
        <w:t>, sus interpretaciones.</w:t>
      </w:r>
      <w:r w:rsidR="00106D1F" w:rsidRPr="00795F37">
        <w:rPr>
          <w:rFonts w:ascii="Cambria" w:eastAsia="Arial" w:hAnsi="Cambria" w:cs="Times New Roman"/>
          <w:color w:val="000000"/>
          <w:u w:color="000000"/>
          <w:bdr w:val="nil"/>
          <w:lang w:val="es-ES_tradnl"/>
        </w:rPr>
        <w:t xml:space="preserve"> Buenos Aires, Paidos.</w:t>
      </w:r>
    </w:p>
    <w:p w14:paraId="12C65864" w14:textId="066383A7" w:rsidR="00A667D1" w:rsidRPr="00795F37" w:rsidRDefault="00A667D1"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FANON Frantz (1961)</w:t>
      </w:r>
      <w:r w:rsidR="00976945">
        <w:rPr>
          <w:rFonts w:ascii="Cambria" w:eastAsia="Arial" w:hAnsi="Cambria" w:cs="Times New Roman"/>
          <w:color w:val="000000"/>
          <w:u w:color="000000"/>
          <w:bdr w:val="nil"/>
          <w:lang w:val="es-ES_tradnl"/>
        </w:rPr>
        <w:t xml:space="preserve">. </w:t>
      </w:r>
      <w:r w:rsidRPr="00795F37">
        <w:rPr>
          <w:rFonts w:ascii="Cambria" w:eastAsia="Arial" w:hAnsi="Cambria" w:cs="Times New Roman"/>
          <w:color w:val="000000"/>
          <w:u w:color="000000"/>
          <w:bdr w:val="nil"/>
          <w:lang w:val="es-ES_tradnl"/>
        </w:rPr>
        <w:t>Los condenados de la tierra (Prólogo de Sartre). Francia, Groves Press.</w:t>
      </w:r>
    </w:p>
    <w:p w14:paraId="73929407" w14:textId="695F943A" w:rsidR="00F05504" w:rsidRPr="00795F37" w:rsidRDefault="00F0550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FEDERICI, Silvia (2010). Calibán y la Bruja. Mujeres, cuerpo y acumulación originaria. Bs As, Tinta Limón.</w:t>
      </w:r>
    </w:p>
    <w:p w14:paraId="285A278D" w14:textId="77777777" w:rsidR="006F1723" w:rsidRPr="00795F37" w:rsidRDefault="006F17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FITZPATRICK Sheila. (2005). La revolución rusa. Historia y cultura, Buenos Aires, Siglo XXI</w:t>
      </w:r>
    </w:p>
    <w:p w14:paraId="0633713A" w14:textId="0986D111" w:rsidR="00550A8C" w:rsidRPr="00795F37" w:rsidRDefault="00550A8C"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FISHER Mark (2016) Realismo capitalista ¿No hay alternativa</w:t>
      </w:r>
      <w:r w:rsidR="002A5336" w:rsidRPr="00795F37">
        <w:rPr>
          <w:rFonts w:ascii="Cambria" w:eastAsia="Arial" w:hAnsi="Cambria" w:cs="Times New Roman"/>
          <w:color w:val="000000"/>
          <w:u w:color="000000"/>
          <w:bdr w:val="nil"/>
          <w:lang w:val="es-ES_tradnl"/>
        </w:rPr>
        <w:t>?</w:t>
      </w:r>
      <w:r w:rsidRPr="00795F37">
        <w:rPr>
          <w:rFonts w:ascii="Cambria" w:eastAsia="Arial" w:hAnsi="Cambria" w:cs="Times New Roman"/>
          <w:color w:val="000000"/>
          <w:u w:color="000000"/>
          <w:bdr w:val="nil"/>
          <w:lang w:val="es-ES_tradnl"/>
        </w:rPr>
        <w:t xml:space="preserve"> edicion electronica ePub, Trivilus.</w:t>
      </w:r>
    </w:p>
    <w:p w14:paraId="5945B8FE" w14:textId="0E203F92" w:rsidR="00F05504" w:rsidRPr="00795F37" w:rsidRDefault="00F0550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FLORISTAN, Alfredo (coord.) (2017) Historia Moderna Universal. Barcelona, Ariel.</w:t>
      </w:r>
    </w:p>
    <w:p w14:paraId="4BD4C45E" w14:textId="77777777" w:rsidR="0026534B" w:rsidRPr="00795F37" w:rsidRDefault="0026534B"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FURET, Francois (1978) Pensar La Revolución Francesa. Paris, Ed. Petrel.</w:t>
      </w:r>
    </w:p>
    <w:p w14:paraId="19935419" w14:textId="3FD0AC98" w:rsidR="00976B83" w:rsidRPr="00795F37" w:rsidRDefault="00992DB0"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GALBRAITH</w:t>
      </w:r>
      <w:r w:rsidR="00976B83" w:rsidRPr="00795F37">
        <w:rPr>
          <w:rFonts w:ascii="Cambria" w:eastAsia="Arial" w:hAnsi="Cambria" w:cs="Times New Roman"/>
          <w:color w:val="000000"/>
          <w:u w:color="000000"/>
          <w:bdr w:val="nil"/>
          <w:lang w:val="es-ES_tradnl"/>
        </w:rPr>
        <w:t xml:space="preserve"> Jhon</w:t>
      </w:r>
      <w:r w:rsidR="00C75E54">
        <w:rPr>
          <w:rFonts w:ascii="Cambria" w:eastAsia="Arial" w:hAnsi="Cambria" w:cs="Times New Roman"/>
          <w:color w:val="000000"/>
          <w:u w:color="000000"/>
          <w:bdr w:val="nil"/>
          <w:lang w:val="es-ES_tradnl"/>
        </w:rPr>
        <w:t xml:space="preserve"> (1988)</w:t>
      </w:r>
      <w:r w:rsidR="00976B83" w:rsidRPr="00795F37">
        <w:rPr>
          <w:rFonts w:ascii="Cambria" w:eastAsia="Arial" w:hAnsi="Cambria" w:cs="Times New Roman"/>
          <w:color w:val="000000"/>
          <w:u w:color="000000"/>
          <w:bdr w:val="nil"/>
          <w:lang w:val="es-ES_tradnl"/>
        </w:rPr>
        <w:t>. Historia de la economía.</w:t>
      </w:r>
      <w:r w:rsidR="00BD112D" w:rsidRPr="00795F37">
        <w:rPr>
          <w:rFonts w:ascii="Cambria" w:eastAsia="Arial" w:hAnsi="Cambria" w:cs="Times New Roman"/>
          <w:color w:val="000000"/>
          <w:u w:color="000000"/>
          <w:bdr w:val="nil"/>
          <w:lang w:val="es-ES_tradnl"/>
        </w:rPr>
        <w:t xml:space="preserve"> Bs. As. Ariel.</w:t>
      </w:r>
    </w:p>
    <w:p w14:paraId="0FC8AE3D" w14:textId="7A19D585" w:rsidR="00A71226" w:rsidRPr="00795F37" w:rsidRDefault="00A71226"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GENTILE</w:t>
      </w:r>
      <w:r w:rsidR="002F5C36" w:rsidRPr="00795F37">
        <w:rPr>
          <w:rFonts w:ascii="Cambria" w:eastAsia="Arial" w:hAnsi="Cambria" w:cs="Times New Roman"/>
          <w:color w:val="000000"/>
          <w:u w:color="000000"/>
          <w:bdr w:val="nil"/>
          <w:lang w:val="es-ES_tradnl"/>
        </w:rPr>
        <w:t>, Emilio</w:t>
      </w:r>
      <w:r w:rsidR="00A736F1">
        <w:rPr>
          <w:rFonts w:ascii="Cambria" w:eastAsia="Arial" w:hAnsi="Cambria" w:cs="Times New Roman"/>
          <w:color w:val="000000"/>
          <w:u w:color="000000"/>
          <w:bdr w:val="nil"/>
          <w:lang w:val="es-ES_tradnl"/>
        </w:rPr>
        <w:t xml:space="preserve"> (2005)</w:t>
      </w:r>
      <w:r w:rsidR="002F5C36" w:rsidRPr="00795F37">
        <w:rPr>
          <w:rFonts w:ascii="Cambria" w:eastAsia="Arial" w:hAnsi="Cambria" w:cs="Times New Roman"/>
          <w:color w:val="000000"/>
          <w:u w:color="000000"/>
          <w:bdr w:val="nil"/>
          <w:lang w:val="es-ES_tradnl"/>
        </w:rPr>
        <w:t>. La vía Italiana al totalitarismo.</w:t>
      </w:r>
      <w:r w:rsidR="0003429E">
        <w:rPr>
          <w:rFonts w:ascii="Cambria" w:eastAsia="Arial" w:hAnsi="Cambria" w:cs="Times New Roman"/>
          <w:color w:val="000000"/>
          <w:u w:color="000000"/>
          <w:bdr w:val="nil"/>
          <w:lang w:val="es-ES_tradnl"/>
        </w:rPr>
        <w:t xml:space="preserve"> Bs. As. Siglo XXI.</w:t>
      </w:r>
    </w:p>
    <w:p w14:paraId="2D53E6B2" w14:textId="77777777" w:rsidR="00464FC1" w:rsidRPr="00795F37" w:rsidRDefault="00464FC1"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HALL, Catherine. (2013) DOSSIER. SIRVIENTAS, TRABAJADORAS Y ACTIVISTAS. GÉNERO EN LA HISTORIA SOCIAL INGLESA.</w:t>
      </w:r>
    </w:p>
    <w:p w14:paraId="3C7E2E54" w14:textId="77777777" w:rsidR="0026534B" w:rsidRPr="00795F37" w:rsidRDefault="0026534B"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HOBSBAWM, Eric. (1990). Las revoluciones burguesas, Bs. As., Critica.</w:t>
      </w:r>
    </w:p>
    <w:p w14:paraId="67284C71" w14:textId="77777777" w:rsidR="008D6F54" w:rsidRPr="00795F37" w:rsidRDefault="008D6F5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HOBSBAWM, Eric (1997) La Era De La Revolución, 1789-1848. Barcelona, Crítica.</w:t>
      </w:r>
    </w:p>
    <w:p w14:paraId="10097813" w14:textId="77777777" w:rsidR="008D6F54" w:rsidRPr="00795F37" w:rsidRDefault="008D6F5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HOBSBAWM, Eric (1997) La Era Del Imperio, 1875-1914. Barcelona, Crítica.</w:t>
      </w:r>
    </w:p>
    <w:p w14:paraId="56502F64" w14:textId="77777777" w:rsidR="008D6F54" w:rsidRPr="00795F37" w:rsidRDefault="008D6F5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HOBSBAWM, Eric. (1997). La era del Imperio 1875 – 1914, Bs. As., Critica.</w:t>
      </w:r>
    </w:p>
    <w:p w14:paraId="6DA43E93" w14:textId="2FE0AA5B" w:rsidR="00273D60" w:rsidRPr="00795F37" w:rsidRDefault="00273D60"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HOBSBAWM Eric (2018) Historia del Siglo XX. Buenos Aires, Crítica.</w:t>
      </w:r>
    </w:p>
    <w:p w14:paraId="750A1FF7" w14:textId="7C90FD7F" w:rsidR="005011CE" w:rsidRPr="00795F37" w:rsidRDefault="005011CE"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KERSHAW, Ian</w:t>
      </w:r>
      <w:r w:rsidR="00976945">
        <w:rPr>
          <w:rFonts w:ascii="Cambria" w:eastAsia="Arial" w:hAnsi="Cambria" w:cs="Times New Roman"/>
          <w:color w:val="000000"/>
          <w:u w:color="000000"/>
          <w:bdr w:val="nil"/>
          <w:lang w:val="es-ES_tradnl"/>
        </w:rPr>
        <w:t xml:space="preserve"> (</w:t>
      </w:r>
      <w:r w:rsidR="00BA368B">
        <w:rPr>
          <w:rFonts w:ascii="Cambria" w:eastAsia="Arial" w:hAnsi="Cambria" w:cs="Times New Roman"/>
          <w:color w:val="000000"/>
          <w:u w:color="000000"/>
          <w:bdr w:val="nil"/>
          <w:lang w:val="es-ES_tradnl"/>
        </w:rPr>
        <w:t>1985)</w:t>
      </w:r>
      <w:r w:rsidRPr="00795F37">
        <w:rPr>
          <w:rFonts w:ascii="Cambria" w:eastAsia="Arial" w:hAnsi="Cambria" w:cs="Times New Roman"/>
          <w:color w:val="000000"/>
          <w:u w:color="000000"/>
          <w:bdr w:val="nil"/>
          <w:lang w:val="es-ES_tradnl"/>
        </w:rPr>
        <w:t xml:space="preserve"> </w:t>
      </w:r>
      <w:r w:rsidR="00A70B92" w:rsidRPr="00795F37">
        <w:rPr>
          <w:rFonts w:ascii="Cambria" w:eastAsia="Arial" w:hAnsi="Cambria" w:cs="Times New Roman"/>
          <w:color w:val="000000"/>
          <w:u w:color="000000"/>
          <w:bdr w:val="nil"/>
          <w:lang w:val="es-ES_tradnl"/>
        </w:rPr>
        <w:t>La dictadur</w:t>
      </w:r>
      <w:r w:rsidR="001B14DD" w:rsidRPr="00795F37">
        <w:rPr>
          <w:rFonts w:ascii="Cambria" w:eastAsia="Arial" w:hAnsi="Cambria" w:cs="Times New Roman"/>
          <w:color w:val="000000"/>
          <w:u w:color="000000"/>
          <w:bdr w:val="nil"/>
          <w:lang w:val="es-ES_tradnl"/>
        </w:rPr>
        <w:t>a nazi.</w:t>
      </w:r>
      <w:r w:rsidR="00992DB0" w:rsidRPr="00795F37">
        <w:rPr>
          <w:rFonts w:ascii="Cambria" w:eastAsia="Arial" w:hAnsi="Cambria" w:cs="Times New Roman"/>
          <w:color w:val="000000"/>
          <w:u w:color="000000"/>
          <w:bdr w:val="nil"/>
          <w:lang w:val="es-ES_tradnl"/>
        </w:rPr>
        <w:t xml:space="preserve"> </w:t>
      </w:r>
      <w:r w:rsidR="00DF3779" w:rsidRPr="00795F37">
        <w:rPr>
          <w:rFonts w:ascii="Cambria" w:eastAsia="Arial" w:hAnsi="Cambria" w:cs="Times New Roman"/>
          <w:color w:val="000000"/>
          <w:u w:color="000000"/>
          <w:bdr w:val="nil"/>
          <w:lang w:val="es-ES_tradnl"/>
        </w:rPr>
        <w:t>Buenos Aires. Siglo XXI.</w:t>
      </w:r>
    </w:p>
    <w:p w14:paraId="6F245715" w14:textId="35B17CB6" w:rsidR="008D6F54" w:rsidRPr="00795F37" w:rsidRDefault="008D6F5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 xml:space="preserve">LE GOFF, J. (2014) ¿Realmente es necesario cortar la historia en rebanadas? México, F. C. E.  </w:t>
      </w:r>
    </w:p>
    <w:p w14:paraId="12632AA5" w14:textId="77777777" w:rsidR="00B9346A" w:rsidRPr="00795F37" w:rsidRDefault="00FB2F52"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LETTIERI Alberto (2004) La civilizacion en debate. Cap. 11 La primera Guerra Mundial pp. 192 a 208. Buenos aires, Prometeo Libros.</w:t>
      </w:r>
    </w:p>
    <w:p w14:paraId="45B338E0" w14:textId="77777777" w:rsidR="00B9346A" w:rsidRPr="00795F37" w:rsidRDefault="00B9346A"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MARCHESI Aldo (2020) El Mayo del 68 que no fue en mayo del 68 América Latina en los años 60 «globales». Nueva Sociedad</w:t>
      </w:r>
    </w:p>
    <w:p w14:paraId="4FC420BC" w14:textId="4633A0F9" w:rsidR="0026534B" w:rsidRPr="00795F37" w:rsidRDefault="0026534B"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Mc PHEE, Peter (2000) La Revolución Francesa 1789 - 1799. Una nueva Historia. Barcelona, Crítica.</w:t>
      </w:r>
    </w:p>
    <w:p w14:paraId="4FBEB638" w14:textId="77777777" w:rsidR="00464FC1" w:rsidRPr="00795F37" w:rsidRDefault="00464FC1"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MOSSE, George (1997). La cultura europea del siglo XIX. Barcelona, Ariel.</w:t>
      </w:r>
    </w:p>
    <w:p w14:paraId="4A8A73F4" w14:textId="77777777" w:rsidR="004D44C3" w:rsidRPr="00795F37" w:rsidRDefault="004D44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PERROT, Michelle – DUBY, Georges (1993). Historia de las Mujeres tomo 4 Barcelona, Taurus.</w:t>
      </w:r>
    </w:p>
    <w:p w14:paraId="7ECFDD69" w14:textId="77777777" w:rsidR="006357A7" w:rsidRPr="00795F37" w:rsidRDefault="00AA1CFF"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PROCACCI, Giuliano (2004) - Historia general del siglo XX. Buenos Aires, Critica.</w:t>
      </w:r>
    </w:p>
    <w:p w14:paraId="5D408683" w14:textId="3F125C7E" w:rsidR="006357A7" w:rsidRPr="00795F37" w:rsidRDefault="006357A7"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SABORIDO J. (2009) Historia de la Unión Soviética. Fin de Guerra Fria pp. 272 a 281. Bs</w:t>
      </w:r>
      <w:r w:rsidR="00A90439">
        <w:rPr>
          <w:rFonts w:ascii="Cambria" w:eastAsia="Arial" w:hAnsi="Cambria" w:cs="Times New Roman"/>
          <w:color w:val="000000"/>
          <w:u w:color="000000"/>
          <w:bdr w:val="nil"/>
          <w:lang w:val="es-ES_tradnl"/>
        </w:rPr>
        <w:t>. A</w:t>
      </w:r>
      <w:r w:rsidRPr="00795F37">
        <w:rPr>
          <w:rFonts w:ascii="Cambria" w:eastAsia="Arial" w:hAnsi="Cambria" w:cs="Times New Roman"/>
          <w:color w:val="000000"/>
          <w:u w:color="000000"/>
          <w:bdr w:val="nil"/>
          <w:lang w:val="es-ES_tradnl"/>
        </w:rPr>
        <w:t>s, Emece.</w:t>
      </w:r>
    </w:p>
    <w:p w14:paraId="3228AC6E" w14:textId="0C84C9DB" w:rsidR="0026534B" w:rsidRPr="00795F37" w:rsidRDefault="0026534B"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SOBOUL, Albert - VOVELLE, Michel. (1989) La Revolución Francesa Como Revolución Burguesa. https://revistas.uniandes.edu.co/doi/abs/10.7440/histcrit2.1989.03 En: Isabel Clemente, "La Revolución Francesa como revolución burguesa: A. Soboul y M. Vovelle", Historia Crítica, 2 (January 1989): 23-44.</w:t>
      </w:r>
    </w:p>
    <w:p w14:paraId="5CCCD6BC" w14:textId="2FFC8C74" w:rsidR="00D51942" w:rsidRDefault="00D51942"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THOMPSON, E. (1980) La formación de la clase obrera en Inglaterra. Barcelona, Crítica.</w:t>
      </w:r>
    </w:p>
    <w:p w14:paraId="7B0B743A" w14:textId="77777777" w:rsidR="006170A4" w:rsidRDefault="006170A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p>
    <w:p w14:paraId="4362B852" w14:textId="3A1EDCF9" w:rsidR="006170A4" w:rsidRDefault="006170A4" w:rsidP="0048214D">
      <w:pPr>
        <w:pBdr>
          <w:top w:val="nil"/>
          <w:left w:val="nil"/>
          <w:bottom w:val="nil"/>
          <w:right w:val="nil"/>
          <w:between w:val="nil"/>
          <w:bar w:val="nil"/>
        </w:pBdr>
        <w:spacing w:after="0" w:line="276" w:lineRule="auto"/>
        <w:rPr>
          <w:rFonts w:ascii="Cambria" w:eastAsia="Arial" w:hAnsi="Cambria" w:cs="Times New Roman"/>
          <w:color w:val="000000"/>
          <w:u w:color="000000"/>
          <w:bdr w:val="nil"/>
          <w:lang w:val="es-ES_tradnl"/>
        </w:rPr>
      </w:pPr>
      <w:r>
        <w:rPr>
          <w:rFonts w:ascii="Cambria" w:eastAsia="Arial" w:hAnsi="Cambria" w:cs="Times New Roman"/>
          <w:color w:val="000000"/>
          <w:u w:color="000000"/>
          <w:bdr w:val="nil"/>
          <w:lang w:val="es-ES_tradnl"/>
        </w:rPr>
        <w:lastRenderedPageBreak/>
        <w:t>Enlace de bibliograf</w:t>
      </w:r>
      <w:r w:rsidR="0048214D">
        <w:rPr>
          <w:rFonts w:ascii="Cambria" w:eastAsia="Arial" w:hAnsi="Cambria" w:cs="Times New Roman"/>
          <w:color w:val="000000"/>
          <w:u w:color="000000"/>
          <w:bdr w:val="nil"/>
          <w:lang w:val="es-ES_tradnl"/>
        </w:rPr>
        <w:t xml:space="preserve">ía digitalizada: </w:t>
      </w:r>
      <w:hyperlink r:id="rId6" w:history="1">
        <w:r w:rsidR="0048214D" w:rsidRPr="00426405">
          <w:rPr>
            <w:rStyle w:val="Hipervnculo"/>
            <w:rFonts w:ascii="Cambria" w:eastAsia="Arial" w:hAnsi="Cambria" w:cs="Times New Roman"/>
            <w:bdr w:val="nil"/>
            <w:lang w:val="es-ES_tradnl"/>
          </w:rPr>
          <w:t>https://drive.google.com/drive/folders/1DtQzeK2VHvdPnsro1lbOCvEIyyJmSEHJ?usp=drive_link</w:t>
        </w:r>
      </w:hyperlink>
    </w:p>
    <w:p w14:paraId="7E7F0447" w14:textId="77777777" w:rsidR="00D41323" w:rsidRPr="00795F37" w:rsidRDefault="00D413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p>
    <w:p w14:paraId="5FFC5237" w14:textId="6C9AFA17" w:rsidR="00D41323" w:rsidRDefault="00586638"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r>
        <w:rPr>
          <w:rFonts w:ascii="Cambria" w:eastAsia="Arial" w:hAnsi="Cambria" w:cs="Times New Roman"/>
          <w:b/>
          <w:bCs/>
          <w:color w:val="000000"/>
          <w:u w:color="000000"/>
          <w:bdr w:val="nil"/>
          <w:lang w:val="es-ES_tradnl"/>
        </w:rPr>
        <w:t>Visitas virtuales y/o presenciales</w:t>
      </w:r>
    </w:p>
    <w:p w14:paraId="122EEE6A" w14:textId="53D8634D" w:rsidR="00586638" w:rsidRPr="00222B2F" w:rsidRDefault="00586638"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222B2F">
        <w:rPr>
          <w:rFonts w:ascii="Cambria" w:eastAsia="Arial" w:hAnsi="Cambria" w:cs="Times New Roman"/>
          <w:color w:val="000000"/>
          <w:u w:color="000000"/>
          <w:bdr w:val="nil"/>
          <w:lang w:val="es-ES_tradnl"/>
        </w:rPr>
        <w:t>Museo del Hol</w:t>
      </w:r>
      <w:r w:rsidR="00222B2F" w:rsidRPr="00222B2F">
        <w:rPr>
          <w:rFonts w:ascii="Cambria" w:eastAsia="Arial" w:hAnsi="Cambria" w:cs="Times New Roman"/>
          <w:color w:val="000000"/>
          <w:u w:color="000000"/>
          <w:bdr w:val="nil"/>
          <w:lang w:val="es-ES_tradnl"/>
        </w:rPr>
        <w:t>ocausto</w:t>
      </w:r>
      <w:r w:rsidR="006C4E4C">
        <w:rPr>
          <w:rFonts w:ascii="Cambria" w:eastAsia="Arial" w:hAnsi="Cambria" w:cs="Times New Roman"/>
          <w:color w:val="000000"/>
          <w:u w:color="000000"/>
          <w:bdr w:val="nil"/>
          <w:lang w:val="es-ES_tradnl"/>
        </w:rPr>
        <w:t xml:space="preserve">. </w:t>
      </w:r>
      <w:hyperlink r:id="rId7" w:history="1">
        <w:r w:rsidR="006C4E4C" w:rsidRPr="006C4E4C">
          <w:rPr>
            <w:rStyle w:val="Hipervnculo"/>
            <w:rFonts w:ascii="Cambria" w:eastAsia="Arial" w:hAnsi="Cambria" w:cs="Times New Roman"/>
            <w:bdr w:val="nil"/>
          </w:rPr>
          <w:t>Museo del Holocausto de Buenos Aires</w:t>
        </w:r>
      </w:hyperlink>
    </w:p>
    <w:p w14:paraId="25F84B53" w14:textId="01CFF46E" w:rsidR="00222B2F" w:rsidRDefault="00222B2F"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222B2F">
        <w:rPr>
          <w:rFonts w:ascii="Cambria" w:eastAsia="Arial" w:hAnsi="Cambria" w:cs="Times New Roman"/>
          <w:color w:val="000000"/>
          <w:u w:color="000000"/>
          <w:bdr w:val="nil"/>
          <w:lang w:val="es-ES_tradnl"/>
        </w:rPr>
        <w:t>Museo Ana Frank</w:t>
      </w:r>
      <w:r w:rsidR="00074D7F">
        <w:rPr>
          <w:rFonts w:ascii="Cambria" w:eastAsia="Arial" w:hAnsi="Cambria" w:cs="Times New Roman"/>
          <w:color w:val="000000"/>
          <w:u w:color="000000"/>
          <w:bdr w:val="nil"/>
          <w:lang w:val="es-ES_tradnl"/>
        </w:rPr>
        <w:t xml:space="preserve">. </w:t>
      </w:r>
      <w:hyperlink r:id="rId8" w:history="1">
        <w:r w:rsidR="00EC1BC3" w:rsidRPr="00EC1BC3">
          <w:rPr>
            <w:rStyle w:val="Hipervnculo"/>
            <w:rFonts w:ascii="Cambria" w:eastAsia="Arial" w:hAnsi="Cambria" w:cs="Times New Roman"/>
            <w:bdr w:val="nil"/>
          </w:rPr>
          <w:t>Centro Ana Frank</w:t>
        </w:r>
      </w:hyperlink>
      <w:r w:rsidR="00EC1BC3">
        <w:rPr>
          <w:rFonts w:ascii="Cambria" w:eastAsia="Arial" w:hAnsi="Cambria" w:cs="Times New Roman"/>
          <w:color w:val="000000"/>
          <w:u w:color="000000"/>
          <w:bdr w:val="nil"/>
          <w:lang w:val="es-ES_tradnl"/>
        </w:rPr>
        <w:t xml:space="preserve"> </w:t>
      </w:r>
    </w:p>
    <w:p w14:paraId="0045C951" w14:textId="77777777" w:rsidR="00222B2F" w:rsidRPr="00222B2F" w:rsidRDefault="00222B2F"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p>
    <w:p w14:paraId="6DEAFE24" w14:textId="77777777" w:rsidR="00D41323" w:rsidRPr="00795F37" w:rsidRDefault="00D41323" w:rsidP="00795F37">
      <w:pPr>
        <w:pBdr>
          <w:top w:val="nil"/>
          <w:left w:val="nil"/>
          <w:bottom w:val="nil"/>
          <w:right w:val="nil"/>
          <w:between w:val="nil"/>
          <w:bar w:val="nil"/>
        </w:pBdr>
        <w:tabs>
          <w:tab w:val="center" w:pos="5233"/>
          <w:tab w:val="left" w:pos="5651"/>
        </w:tabs>
        <w:spacing w:after="0" w:line="276" w:lineRule="auto"/>
        <w:jc w:val="both"/>
        <w:rPr>
          <w:rFonts w:ascii="Cambria" w:eastAsia="Arial" w:hAnsi="Cambria" w:cs="Times New Roman"/>
          <w:b/>
          <w:bCs/>
          <w:color w:val="000000"/>
          <w:u w:color="000000"/>
          <w:bdr w:val="nil"/>
          <w:lang w:val="es-ES_tradnl"/>
        </w:rPr>
      </w:pPr>
      <w:r w:rsidRPr="00795F37">
        <w:rPr>
          <w:rFonts w:ascii="Cambria" w:eastAsia="Arial" w:hAnsi="Cambria" w:cs="Times New Roman"/>
          <w:b/>
          <w:bCs/>
          <w:color w:val="000000"/>
          <w:u w:color="000000"/>
          <w:bdr w:val="nil"/>
          <w:lang w:val="es-ES_tradnl"/>
        </w:rPr>
        <w:t>ESTRATEGIAS METODOLÓGICAS</w:t>
      </w:r>
      <w:r w:rsidRPr="00795F37">
        <w:rPr>
          <w:rFonts w:ascii="Cambria" w:eastAsia="Arial" w:hAnsi="Cambria" w:cs="Times New Roman"/>
          <w:b/>
          <w:bCs/>
          <w:color w:val="000000"/>
          <w:u w:color="000000"/>
          <w:bdr w:val="nil"/>
          <w:lang w:val="es-ES_tradnl"/>
        </w:rPr>
        <w:tab/>
      </w:r>
      <w:r w:rsidRPr="00795F37">
        <w:rPr>
          <w:rFonts w:ascii="Cambria" w:eastAsia="Arial" w:hAnsi="Cambria" w:cs="Times New Roman"/>
          <w:b/>
          <w:bCs/>
          <w:color w:val="000000"/>
          <w:u w:color="000000"/>
          <w:bdr w:val="nil"/>
          <w:lang w:val="es-ES_tradnl"/>
        </w:rPr>
        <w:tab/>
      </w:r>
    </w:p>
    <w:p w14:paraId="6B249613" w14:textId="77777777" w:rsidR="00D41323" w:rsidRPr="00795F37" w:rsidRDefault="00D41323" w:rsidP="00795F37">
      <w:pPr>
        <w:pBdr>
          <w:top w:val="nil"/>
          <w:left w:val="nil"/>
          <w:bottom w:val="nil"/>
          <w:right w:val="nil"/>
          <w:between w:val="nil"/>
          <w:bar w:val="nil"/>
        </w:pBdr>
        <w:tabs>
          <w:tab w:val="center" w:pos="5233"/>
          <w:tab w:val="left" w:pos="5651"/>
        </w:tabs>
        <w:spacing w:after="0" w:line="276" w:lineRule="auto"/>
        <w:jc w:val="both"/>
        <w:rPr>
          <w:rFonts w:ascii="Cambria" w:eastAsia="Arial" w:hAnsi="Cambria" w:cs="Times New Roman"/>
          <w:b/>
          <w:bCs/>
          <w:color w:val="000000"/>
          <w:u w:color="000000"/>
          <w:bdr w:val="nil"/>
          <w:lang w:val="es-ES_tradnl"/>
        </w:rPr>
      </w:pPr>
    </w:p>
    <w:p w14:paraId="759E3F6D" w14:textId="77777777" w:rsidR="00D41323" w:rsidRPr="00795F37" w:rsidRDefault="00D41323" w:rsidP="00795F37">
      <w:pPr>
        <w:spacing w:line="276" w:lineRule="auto"/>
        <w:ind w:right="51"/>
        <w:jc w:val="both"/>
        <w:rPr>
          <w:rFonts w:ascii="Cambria" w:hAnsi="Cambria" w:cs="Times New Roman"/>
        </w:rPr>
      </w:pPr>
      <w:r w:rsidRPr="00795F37">
        <w:rPr>
          <w:rFonts w:ascii="Cambria" w:hAnsi="Cambria" w:cs="Times New Roman"/>
        </w:rPr>
        <w:t>Atendiendo al periodo que abarca la propuesta respecto de los contenidos y el recorte histórico considerado, la dinámica de la cursada se encuadrará desde el planteo de problematizaciones a través de presentaciones expositivas, entendiendo éstas como punto de encuentro con la simultanea lectura bibliográfica y el aporte del alumnado, consensuando y confrontando hipótesis de trabajo que derivarán en la formulación y reformulación permanente de nuevas hipótesis tentativas, sin perder de vista el encuadre en los ejes centrales planteados desde los contenidos y enfoque de la propuesta.</w:t>
      </w:r>
    </w:p>
    <w:p w14:paraId="52F4216C" w14:textId="3789C89D" w:rsidR="00D41323" w:rsidRPr="00795F37" w:rsidRDefault="00AB32BD" w:rsidP="00795F37">
      <w:pPr>
        <w:spacing w:line="276" w:lineRule="auto"/>
        <w:ind w:right="51"/>
        <w:jc w:val="both"/>
        <w:rPr>
          <w:rFonts w:ascii="Cambria" w:hAnsi="Cambria" w:cs="Times New Roman"/>
        </w:rPr>
      </w:pPr>
      <w:r>
        <w:rPr>
          <w:rFonts w:ascii="Cambria" w:hAnsi="Cambria" w:cs="Times New Roman"/>
        </w:rPr>
        <w:t>E</w:t>
      </w:r>
      <w:r w:rsidR="00D41323" w:rsidRPr="00795F37">
        <w:rPr>
          <w:rFonts w:ascii="Cambria" w:hAnsi="Cambria" w:cs="Times New Roman"/>
        </w:rPr>
        <w:t>l abordaje específico de los contenidos se propondrá desde la realización de trabajos prácticos y actividades diversas que integren técnicas de lectura, explicaciones orales fundamentadas y argumentaciones desde la producción escrita.</w:t>
      </w:r>
    </w:p>
    <w:p w14:paraId="5C53A099" w14:textId="77777777" w:rsidR="00AB32BD" w:rsidRDefault="00D41323" w:rsidP="00795F37">
      <w:pPr>
        <w:spacing w:line="276" w:lineRule="auto"/>
        <w:ind w:right="51"/>
        <w:jc w:val="both"/>
        <w:rPr>
          <w:rFonts w:ascii="Cambria" w:hAnsi="Cambria" w:cs="Times New Roman"/>
        </w:rPr>
      </w:pPr>
      <w:r w:rsidRPr="00795F37">
        <w:rPr>
          <w:rFonts w:ascii="Cambria" w:hAnsi="Cambria" w:cs="Times New Roman"/>
        </w:rPr>
        <w:t xml:space="preserve">Se fomentará relacionar los procesos utilizando recursos audiovisuales (films, documentales, audios, imágenes, etc.) con guías de lectura y análisis de bibliografía específica, publicaciones científicas y de divulgación, a través del estudio dirigido que contemple la utilización de variados recursos didácticos, pensados no solo para intensificar el trabajo áulico de la cursada sino también desde la consideración que los alumnos cursantes puedan repensarlos como futuras propuestas didácticas, enfatizando en el conocimiento y relación entre los contenidos de la cursada y los diseñes curriculares afines de la Escuela Secundaria.  En este sentido se propondrá a los alumnos, que en futuro próximo serán docentes, la autoevaluación y la </w:t>
      </w:r>
      <w:r w:rsidR="00440D4F" w:rsidRPr="00795F37">
        <w:rPr>
          <w:rFonts w:ascii="Cambria" w:hAnsi="Cambria" w:cs="Times New Roman"/>
        </w:rPr>
        <w:t>coevaluación</w:t>
      </w:r>
      <w:r w:rsidRPr="00795F37">
        <w:rPr>
          <w:rFonts w:ascii="Cambria" w:hAnsi="Cambria" w:cs="Times New Roman"/>
        </w:rPr>
        <w:t xml:space="preserve"> en dinámicas grupales e interrogatorios dialogados, interactuando entre docente- alumnos y alumnos – alumnos, desde dinámica de grupos, elaboración de informes escritos y orales con definición de hipótesis de trabajo y marco teórico de referencia. Se persigue la idea, desde este marco, de propiciar procesos de deconstrucción, contrastación y resignificación de los contenidos.</w:t>
      </w:r>
      <w:r w:rsidR="00AB32BD">
        <w:rPr>
          <w:rFonts w:ascii="Cambria" w:hAnsi="Cambria" w:cs="Times New Roman"/>
        </w:rPr>
        <w:t xml:space="preserve"> </w:t>
      </w:r>
    </w:p>
    <w:p w14:paraId="41A950D1" w14:textId="6F10387A" w:rsidR="00D41323" w:rsidRPr="00795F37" w:rsidRDefault="00D41323" w:rsidP="00795F37">
      <w:pPr>
        <w:spacing w:line="276" w:lineRule="auto"/>
        <w:ind w:right="51"/>
        <w:jc w:val="both"/>
        <w:rPr>
          <w:rFonts w:ascii="Cambria" w:hAnsi="Cambria" w:cs="Times New Roman"/>
        </w:rPr>
      </w:pPr>
      <w:r w:rsidRPr="00795F37">
        <w:rPr>
          <w:rFonts w:ascii="Cambria" w:hAnsi="Cambria" w:cs="Times New Roman"/>
        </w:rPr>
        <w:t>Para la aproximación y abordaje de los marcos conceptuales se implementarán exposiciones dialogadas, diálogos-interrogatorio, lectura e interpretación de documentación, textos y fuentes informativas, utilizando en todos los casos los siguientes recursos didácticos: Documentos, textos obligatorios y de orientación. Mapas históricos. Recursos audiovisuales. Guías de lectura. Periodizaciones. Esquemas gráficos. Redes conceptuales, cuadros comparativos, guías de contrastación de parámetros cualitativos y cuantitativos, etc.</w:t>
      </w:r>
    </w:p>
    <w:p w14:paraId="43FCBDE1" w14:textId="792BB7A0" w:rsidR="00D41323" w:rsidRPr="001D195C" w:rsidRDefault="00D41323" w:rsidP="001D195C">
      <w:pPr>
        <w:spacing w:line="276" w:lineRule="auto"/>
        <w:ind w:right="51"/>
        <w:jc w:val="both"/>
        <w:rPr>
          <w:rFonts w:ascii="Cambria" w:eastAsia="Times New Roman" w:hAnsi="Cambria" w:cs="Times New Roman"/>
        </w:rPr>
      </w:pPr>
      <w:r w:rsidRPr="00795F37">
        <w:rPr>
          <w:rFonts w:ascii="Cambria" w:hAnsi="Cambria" w:cs="Times New Roman"/>
        </w:rPr>
        <w:t>Para el desarrollo, fijación y consolidación del marco propuesto se utilizará: Estudio dirigido, dinámica grupal. Interrogatorio dialogado. Coloquio, desde la implementación de los siguientes recursos didácticos: Guías de trabajo que articulen recursos y problemáticas a modo de evaluar el análisis de la bibliografía obligatoria y la posibilidad de ampliación desde la construcción de periodizaciones, cuadros, esquemas, mapas conceptuales, etc. La proyección de documentales y films, la lectura de textos o documentos disparadores, posibles visitas didácticas (museos, muestras, charlas, etc.), contribuirán al debate sobre parámetros prefijados.</w:t>
      </w:r>
    </w:p>
    <w:p w14:paraId="0C1AED8E" w14:textId="20E1922E" w:rsidR="00256EAD" w:rsidRDefault="00256EAD"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p>
    <w:p w14:paraId="0E718D44" w14:textId="77777777" w:rsidR="00A63B24" w:rsidRPr="00795F37" w:rsidRDefault="00A63B24"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p>
    <w:p w14:paraId="20D53AD7" w14:textId="7B6B42DF" w:rsidR="00173FC3" w:rsidRPr="00173FC3" w:rsidRDefault="00D41323"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r w:rsidRPr="00795F37">
        <w:rPr>
          <w:rFonts w:ascii="Cambria" w:eastAsia="Arial" w:hAnsi="Cambria" w:cs="Times New Roman"/>
          <w:b/>
          <w:bCs/>
          <w:color w:val="000000"/>
          <w:u w:color="000000"/>
          <w:bdr w:val="nil"/>
          <w:lang w:val="es-ES_tradnl"/>
        </w:rPr>
        <w:lastRenderedPageBreak/>
        <w:t>CRITERIOS E INSTRUMENTOS DE EVALUACIÓN. CONDICIONES DE PROMOCIÓN Y ACREDITACIÓN.</w:t>
      </w:r>
    </w:p>
    <w:p w14:paraId="58D1BDEC" w14:textId="77777777" w:rsidR="00902A23" w:rsidRDefault="00902A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p>
    <w:p w14:paraId="2F3F1470" w14:textId="004E59A5" w:rsidR="00173FC3" w:rsidRPr="00795F37"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 xml:space="preserve">Esta unidad curricular contempla variados dispositivos de evaluación considerando la entidad del objeto de enseñanza, el tipo de relación pedagógica que se establece, el modo en que se dicta el espacio y la complejidad del proceso de aprendizaje. </w:t>
      </w:r>
    </w:p>
    <w:p w14:paraId="445D8CB3" w14:textId="64992518" w:rsidR="00496EBD" w:rsidRPr="00173FC3" w:rsidRDefault="00EB5ADF"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lang w:val="es-ES_tradnl"/>
        </w:rPr>
      </w:pPr>
      <w:r w:rsidRPr="00795F37">
        <w:rPr>
          <w:rFonts w:ascii="Cambria" w:eastAsia="Arial" w:hAnsi="Cambria" w:cs="Times New Roman"/>
          <w:color w:val="000000"/>
          <w:u w:color="000000"/>
          <w:bdr w:val="nil"/>
          <w:lang w:val="es-ES_tradnl"/>
        </w:rPr>
        <w:t>La evaluación se entiende como un proceso de enseñanza y aprendizaje, donde, desde la perspectiva de la cátedra, buscará incluir propuestas de autoevaluación y coevaluación de modo continuo. En tal sentido se consensuarán acuerdos desde el establecimiento de pautas específicas de cumplimiento, cuyos parámetros tendrán en cuenta las expectativas de logro, la disposición a un ámbito de trabajo solidario y comprometido, el respeto y cumplimiento de plazos y formas, como también el desempeño y logros en la adquisición de nuevos saberes, habilidades, estrategias y conductas de los y las estudiantes. Se enfatizará de forma continua en la formación ético profesional del futuro docente, la importancia de su rol como formador y su futuro vínculo con adolescentes, considerando que su perfil deberá ser el soporte de su tarea cotidiana, donde la confrontación y la complejidad de diversos factores escaparán regularmente a su sola formación intelectual.</w:t>
      </w:r>
    </w:p>
    <w:p w14:paraId="21FFC75C" w14:textId="77777777"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 xml:space="preserve">Para la valoración de saberes se contemplarán múltiples instrumentos de evaluación: trabajos de escritura colaborativa, narrativas, participación en foros y debates, coloquios, muestras, producciones de audio y video, diseño y/o desarrollo de proyectos pedagógicos de simulación de actividades áulicas, exposiciones orales individuales y grupales, parciales escritos. </w:t>
      </w:r>
    </w:p>
    <w:p w14:paraId="7B636287" w14:textId="77777777" w:rsidR="006D51EC" w:rsidRDefault="006D51EC"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p>
    <w:p w14:paraId="6C8FD083" w14:textId="0DA7DA03"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Para la aprobación y acreditación de las instancias de evaluación se utilizará una escala numérica entera de 1 (uno) a 10 (diez) puntos.</w:t>
      </w:r>
    </w:p>
    <w:p w14:paraId="643F255A" w14:textId="77777777"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La Unidad Curricular se considera aprobada cuando se cumplen con las condiciones para acceder a la instancia de acreditación:</w:t>
      </w:r>
    </w:p>
    <w:p w14:paraId="6588DFF6" w14:textId="26048208" w:rsidR="00173FC3" w:rsidRPr="00173FC3" w:rsidRDefault="004462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Pr>
          <w:rFonts w:ascii="Cambria" w:eastAsia="Arial" w:hAnsi="Cambria" w:cs="Times New Roman"/>
          <w:color w:val="000000"/>
          <w:u w:color="000000"/>
          <w:bdr w:val="nil"/>
        </w:rPr>
        <w:t>- A</w:t>
      </w:r>
      <w:r w:rsidR="00173FC3" w:rsidRPr="00173FC3">
        <w:rPr>
          <w:rFonts w:ascii="Cambria" w:eastAsia="Arial" w:hAnsi="Cambria" w:cs="Times New Roman"/>
          <w:color w:val="000000"/>
          <w:u w:color="000000"/>
          <w:bdr w:val="nil"/>
        </w:rPr>
        <w:t>sistencia del 60 % considerando todas las clases presenciales dictadas.</w:t>
      </w:r>
    </w:p>
    <w:p w14:paraId="036B34CD" w14:textId="0135EAA1" w:rsidR="00173FC3" w:rsidRPr="00173FC3" w:rsidRDefault="004462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Pr>
          <w:rFonts w:ascii="Cambria" w:eastAsia="Arial" w:hAnsi="Cambria" w:cs="Times New Roman"/>
          <w:color w:val="000000"/>
          <w:u w:color="000000"/>
          <w:bdr w:val="nil"/>
        </w:rPr>
        <w:t>- A</w:t>
      </w:r>
      <w:r w:rsidR="00173FC3" w:rsidRPr="00173FC3">
        <w:rPr>
          <w:rFonts w:ascii="Cambria" w:eastAsia="Arial" w:hAnsi="Cambria" w:cs="Times New Roman"/>
          <w:color w:val="000000"/>
          <w:u w:color="000000"/>
          <w:bdr w:val="nil"/>
        </w:rPr>
        <w:t>probación de las instancias de evaluación previstas con calificación mínima de</w:t>
      </w:r>
      <w:r>
        <w:rPr>
          <w:rFonts w:ascii="Cambria" w:eastAsia="Arial" w:hAnsi="Cambria" w:cs="Times New Roman"/>
          <w:color w:val="000000"/>
          <w:u w:color="000000"/>
          <w:bdr w:val="nil"/>
        </w:rPr>
        <w:t xml:space="preserve"> </w:t>
      </w:r>
      <w:r w:rsidR="00173FC3" w:rsidRPr="00173FC3">
        <w:rPr>
          <w:rFonts w:ascii="Cambria" w:eastAsia="Arial" w:hAnsi="Cambria" w:cs="Times New Roman"/>
          <w:color w:val="000000"/>
          <w:u w:color="000000"/>
          <w:bdr w:val="nil"/>
        </w:rPr>
        <w:t xml:space="preserve">4 (cuatro) puntos inclusive en las instancias de recuperación. </w:t>
      </w:r>
    </w:p>
    <w:p w14:paraId="42D54B61" w14:textId="284FC035" w:rsidR="00173FC3" w:rsidRPr="00173FC3" w:rsidRDefault="0044622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Pr>
          <w:rFonts w:ascii="Cambria" w:eastAsia="Arial" w:hAnsi="Cambria" w:cs="Times New Roman"/>
          <w:color w:val="000000"/>
          <w:u w:color="000000"/>
          <w:bdr w:val="nil"/>
        </w:rPr>
        <w:t>- C</w:t>
      </w:r>
      <w:r w:rsidR="00173FC3" w:rsidRPr="00173FC3">
        <w:rPr>
          <w:rFonts w:ascii="Cambria" w:eastAsia="Arial" w:hAnsi="Cambria" w:cs="Times New Roman"/>
          <w:color w:val="000000"/>
          <w:u w:color="000000"/>
          <w:bdr w:val="nil"/>
        </w:rPr>
        <w:t>umplir con los requisitos académicos de la propuesta de enseñanza correspondiente a la unidad curricular, en el marco del Proyecto Institucional de Evaluación</w:t>
      </w:r>
    </w:p>
    <w:p w14:paraId="6A7649FA" w14:textId="77777777" w:rsidR="0087315A" w:rsidRDefault="0087315A"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p>
    <w:p w14:paraId="0BB996D7" w14:textId="3E358DB0"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Validez de la cursada: Siendo esta una unidad curricular anual su cursada aprobada quedará pendiente de acreditación y tendrán una validez de ocho turnos de acreditación final consecutivos. Estos se contabilizarán a partir del primer turno disponible posterior a la aprobación de la cursada. Vencido este plazo, se deberá recursar la unidad curricular.</w:t>
      </w:r>
    </w:p>
    <w:p w14:paraId="4AE786FA" w14:textId="4B0CD9F6"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En el caso de que la o el estudiante se presente en cuatro oportunidades y no</w:t>
      </w:r>
      <w:r w:rsidR="001B2933" w:rsidRPr="00795F37">
        <w:rPr>
          <w:rFonts w:ascii="Cambria" w:eastAsia="Arial" w:hAnsi="Cambria" w:cs="Times New Roman"/>
          <w:color w:val="000000"/>
          <w:u w:color="000000"/>
          <w:bdr w:val="nil"/>
        </w:rPr>
        <w:t xml:space="preserve"> </w:t>
      </w:r>
      <w:r w:rsidRPr="00173FC3">
        <w:rPr>
          <w:rFonts w:ascii="Cambria" w:eastAsia="Arial" w:hAnsi="Cambria" w:cs="Times New Roman"/>
          <w:color w:val="000000"/>
          <w:u w:color="000000"/>
          <w:bdr w:val="nil"/>
        </w:rPr>
        <w:t>acredite deberá recursar la unidad curricular.</w:t>
      </w:r>
    </w:p>
    <w:p w14:paraId="2F320794" w14:textId="77777777"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La acreditación supone el acto administrativo que certifica el cumplimiento de la totalidad de los requisitos para la aprobación final de una unidad curricular.</w:t>
      </w:r>
    </w:p>
    <w:p w14:paraId="5CEA7D8D" w14:textId="20C74F1C"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Las condiciones para obtener la acreditación con instancia de evaluación final</w:t>
      </w:r>
      <w:r w:rsidR="009D4E74" w:rsidRPr="00795F37">
        <w:rPr>
          <w:rFonts w:ascii="Cambria" w:eastAsia="Arial" w:hAnsi="Cambria" w:cs="Times New Roman"/>
          <w:color w:val="000000"/>
          <w:u w:color="000000"/>
          <w:bdr w:val="nil"/>
        </w:rPr>
        <w:t xml:space="preserve"> </w:t>
      </w:r>
      <w:r w:rsidRPr="00173FC3">
        <w:rPr>
          <w:rFonts w:ascii="Cambria" w:eastAsia="Arial" w:hAnsi="Cambria" w:cs="Times New Roman"/>
          <w:color w:val="000000"/>
          <w:u w:color="000000"/>
          <w:bdr w:val="nil"/>
        </w:rPr>
        <w:t>son:</w:t>
      </w:r>
    </w:p>
    <w:p w14:paraId="2ADF8508" w14:textId="0911268E" w:rsidR="00173FC3" w:rsidRPr="00173FC3" w:rsidRDefault="0089683D"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Pr>
          <w:rFonts w:ascii="Cambria" w:eastAsia="Arial" w:hAnsi="Cambria" w:cs="Times New Roman"/>
          <w:color w:val="000000"/>
          <w:u w:color="000000"/>
          <w:bdr w:val="nil"/>
        </w:rPr>
        <w:t>- A</w:t>
      </w:r>
      <w:r w:rsidR="00173FC3" w:rsidRPr="00173FC3">
        <w:rPr>
          <w:rFonts w:ascii="Cambria" w:eastAsia="Arial" w:hAnsi="Cambria" w:cs="Times New Roman"/>
          <w:color w:val="000000"/>
          <w:u w:color="000000"/>
          <w:bdr w:val="nil"/>
        </w:rPr>
        <w:t>probación de la cursada.</w:t>
      </w:r>
    </w:p>
    <w:p w14:paraId="5B73D5CC" w14:textId="118330ED" w:rsidR="0089683D" w:rsidRPr="0012433B" w:rsidRDefault="0089683D"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Pr>
          <w:rFonts w:ascii="Cambria" w:eastAsia="Arial" w:hAnsi="Cambria" w:cs="Times New Roman"/>
          <w:color w:val="000000"/>
          <w:u w:color="000000"/>
          <w:bdr w:val="nil"/>
        </w:rPr>
        <w:t>- A</w:t>
      </w:r>
      <w:r w:rsidR="00173FC3" w:rsidRPr="00173FC3">
        <w:rPr>
          <w:rFonts w:ascii="Cambria" w:eastAsia="Arial" w:hAnsi="Cambria" w:cs="Times New Roman"/>
          <w:color w:val="000000"/>
          <w:u w:color="000000"/>
          <w:bdr w:val="nil"/>
        </w:rPr>
        <w:t>probación de una instancia de evaluación final ante una comisión evaluadora presidida por la o el docente de la unidad curricular (o docente designado en su reemplazo) e integrada, como mínimo y sin excepción, por otro docente. En los casos que la o el estudiante lo solicite, podrá incluirse un veedor estudiantil. La nota de aprobación será un número entero igual o superior a 4 (cuatro) puntos.</w:t>
      </w:r>
    </w:p>
    <w:p w14:paraId="77A3712A" w14:textId="77777777" w:rsidR="009E3F23" w:rsidRDefault="009E3F23"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p>
    <w:p w14:paraId="05426A80" w14:textId="597EFC57" w:rsidR="00D41323" w:rsidRPr="00795F37" w:rsidRDefault="00F20446" w:rsidP="00795F37">
      <w:pPr>
        <w:pBdr>
          <w:top w:val="nil"/>
          <w:left w:val="nil"/>
          <w:bottom w:val="nil"/>
          <w:right w:val="nil"/>
          <w:between w:val="nil"/>
          <w:bar w:val="nil"/>
        </w:pBdr>
        <w:spacing w:after="0" w:line="276" w:lineRule="auto"/>
        <w:jc w:val="both"/>
        <w:rPr>
          <w:rFonts w:ascii="Cambria" w:eastAsia="Arial" w:hAnsi="Cambria" w:cs="Times New Roman"/>
          <w:b/>
          <w:bCs/>
          <w:color w:val="000000"/>
          <w:u w:color="000000"/>
          <w:bdr w:val="nil"/>
          <w:lang w:val="es-ES_tradnl"/>
        </w:rPr>
      </w:pPr>
      <w:r w:rsidRPr="00795F37">
        <w:rPr>
          <w:rFonts w:ascii="Cambria" w:eastAsia="Arial" w:hAnsi="Cambria" w:cs="Times New Roman"/>
          <w:b/>
          <w:bCs/>
          <w:color w:val="000000"/>
          <w:u w:color="000000"/>
          <w:bdr w:val="nil"/>
          <w:lang w:val="es-ES_tradnl"/>
        </w:rPr>
        <w:t>ORIENTACIONES PARA ESTUDIANTES QUE ACREDITEN EN CONDICIÓN LIBRE.</w:t>
      </w:r>
    </w:p>
    <w:p w14:paraId="3EEA42A1" w14:textId="734F5395" w:rsidR="00350F60" w:rsidRPr="00795F37" w:rsidRDefault="00EE43AF" w:rsidP="00795F37">
      <w:pPr>
        <w:spacing w:after="0" w:line="276" w:lineRule="auto"/>
        <w:rPr>
          <w:rFonts w:ascii="Cambria" w:eastAsia="Times New Roman" w:hAnsi="Cambria" w:cs="Times New Roman"/>
          <w:color w:val="000000"/>
        </w:rPr>
      </w:pPr>
      <w:r w:rsidRPr="00795F37">
        <w:rPr>
          <w:rFonts w:ascii="Cambria" w:eastAsia="Times New Roman" w:hAnsi="Cambria" w:cs="Times New Roman"/>
          <w:color w:val="000000"/>
        </w:rPr>
        <w:lastRenderedPageBreak/>
        <w:t xml:space="preserve">Los </w:t>
      </w:r>
      <w:r w:rsidR="00376457" w:rsidRPr="00795F37">
        <w:rPr>
          <w:rFonts w:ascii="Cambria" w:eastAsia="Times New Roman" w:hAnsi="Cambria" w:cs="Times New Roman"/>
          <w:color w:val="000000"/>
        </w:rPr>
        <w:t xml:space="preserve">estudiantes que deban acreditar en condición libre </w:t>
      </w:r>
      <w:r w:rsidR="001617B6" w:rsidRPr="00795F37">
        <w:rPr>
          <w:rFonts w:ascii="Cambria" w:eastAsia="Times New Roman" w:hAnsi="Cambria" w:cs="Times New Roman"/>
          <w:color w:val="000000"/>
        </w:rPr>
        <w:t>podrán ac</w:t>
      </w:r>
      <w:r w:rsidR="00B8575E" w:rsidRPr="00795F37">
        <w:rPr>
          <w:rFonts w:ascii="Cambria" w:eastAsia="Times New Roman" w:hAnsi="Cambria" w:cs="Times New Roman"/>
          <w:color w:val="000000"/>
        </w:rPr>
        <w:t xml:space="preserve">ceder a los contenidos y bibliografía del programa vigente a través de los canales de comunicación del Instituto. </w:t>
      </w:r>
    </w:p>
    <w:p w14:paraId="4C6DD12B" w14:textId="5D0752FF" w:rsidR="007D02DA" w:rsidRPr="00795F37" w:rsidRDefault="007D02DA" w:rsidP="00795F37">
      <w:pPr>
        <w:spacing w:after="0" w:line="276" w:lineRule="auto"/>
        <w:rPr>
          <w:rFonts w:ascii="Cambria" w:eastAsia="Times New Roman" w:hAnsi="Cambria" w:cs="Times New Roman"/>
          <w:color w:val="000000"/>
        </w:rPr>
      </w:pPr>
      <w:r w:rsidRPr="00795F37">
        <w:rPr>
          <w:rFonts w:ascii="Cambria" w:eastAsia="Times New Roman" w:hAnsi="Cambria" w:cs="Times New Roman"/>
          <w:color w:val="000000"/>
        </w:rPr>
        <w:t>Se ofrece</w:t>
      </w:r>
      <w:r w:rsidR="00054F78">
        <w:rPr>
          <w:rFonts w:ascii="Cambria" w:eastAsia="Times New Roman" w:hAnsi="Cambria" w:cs="Times New Roman"/>
          <w:color w:val="000000"/>
        </w:rPr>
        <w:t>rá</w:t>
      </w:r>
      <w:r w:rsidRPr="00795F37">
        <w:rPr>
          <w:rFonts w:ascii="Cambria" w:eastAsia="Times New Roman" w:hAnsi="Cambria" w:cs="Times New Roman"/>
          <w:color w:val="000000"/>
        </w:rPr>
        <w:t>n espacios de acompañamiento virtual (</w:t>
      </w:r>
      <w:r w:rsidR="007B4B11" w:rsidRPr="00795F37">
        <w:rPr>
          <w:rFonts w:ascii="Cambria" w:eastAsia="Times New Roman" w:hAnsi="Cambria" w:cs="Times New Roman"/>
          <w:color w:val="000000"/>
        </w:rPr>
        <w:t>vía</w:t>
      </w:r>
      <w:r w:rsidRPr="00795F37">
        <w:rPr>
          <w:rFonts w:ascii="Cambria" w:eastAsia="Times New Roman" w:hAnsi="Cambria" w:cs="Times New Roman"/>
          <w:color w:val="000000"/>
        </w:rPr>
        <w:t xml:space="preserve"> mail, clasrroom, wat sap) para alguna </w:t>
      </w:r>
      <w:r w:rsidR="00AC698C" w:rsidRPr="00795F37">
        <w:rPr>
          <w:rFonts w:ascii="Cambria" w:eastAsia="Times New Roman" w:hAnsi="Cambria" w:cs="Times New Roman"/>
          <w:color w:val="000000"/>
        </w:rPr>
        <w:t xml:space="preserve">aproximación a modalidad, formatos y ejes conceptuales </w:t>
      </w:r>
      <w:r w:rsidR="007B4B11" w:rsidRPr="00795F37">
        <w:rPr>
          <w:rFonts w:ascii="Cambria" w:eastAsia="Times New Roman" w:hAnsi="Cambria" w:cs="Times New Roman"/>
          <w:color w:val="000000"/>
        </w:rPr>
        <w:t>básicos</w:t>
      </w:r>
      <w:r w:rsidR="00AC698C" w:rsidRPr="00795F37">
        <w:rPr>
          <w:rFonts w:ascii="Cambria" w:eastAsia="Times New Roman" w:hAnsi="Cambria" w:cs="Times New Roman"/>
          <w:color w:val="000000"/>
        </w:rPr>
        <w:t xml:space="preserve"> de la unidad </w:t>
      </w:r>
      <w:r w:rsidR="007B4B11" w:rsidRPr="00795F37">
        <w:rPr>
          <w:rFonts w:ascii="Cambria" w:eastAsia="Times New Roman" w:hAnsi="Cambria" w:cs="Times New Roman"/>
          <w:color w:val="000000"/>
        </w:rPr>
        <w:t>curricular</w:t>
      </w:r>
      <w:r w:rsidR="005A0C3C" w:rsidRPr="00795F37">
        <w:rPr>
          <w:rFonts w:ascii="Cambria" w:eastAsia="Times New Roman" w:hAnsi="Cambria" w:cs="Times New Roman"/>
          <w:color w:val="000000"/>
        </w:rPr>
        <w:t>. Del mismo modo, cualquier estudiante podrá acercarse en los horarios de la cursada, durante el ciclo lectivo, a realizar consultas u orientaciones de modo personal con el docente y/o su ayudante de cátedra.</w:t>
      </w:r>
    </w:p>
    <w:p w14:paraId="0B77B8AB" w14:textId="2E8BE48F"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Para acreditar una U</w:t>
      </w:r>
      <w:r w:rsidR="00654C45">
        <w:rPr>
          <w:rFonts w:ascii="Cambria" w:eastAsia="Arial" w:hAnsi="Cambria" w:cs="Times New Roman"/>
          <w:color w:val="000000"/>
          <w:u w:color="000000"/>
          <w:bdr w:val="nil"/>
        </w:rPr>
        <w:t xml:space="preserve">nidad </w:t>
      </w:r>
      <w:r w:rsidRPr="00173FC3">
        <w:rPr>
          <w:rFonts w:ascii="Cambria" w:eastAsia="Arial" w:hAnsi="Cambria" w:cs="Times New Roman"/>
          <w:color w:val="000000"/>
          <w:u w:color="000000"/>
          <w:bdr w:val="nil"/>
        </w:rPr>
        <w:t>C</w:t>
      </w:r>
      <w:r w:rsidR="00654C45">
        <w:rPr>
          <w:rFonts w:ascii="Cambria" w:eastAsia="Arial" w:hAnsi="Cambria" w:cs="Times New Roman"/>
          <w:color w:val="000000"/>
          <w:u w:color="000000"/>
          <w:bdr w:val="nil"/>
        </w:rPr>
        <w:t>urricular</w:t>
      </w:r>
      <w:r w:rsidRPr="00173FC3">
        <w:rPr>
          <w:rFonts w:ascii="Cambria" w:eastAsia="Arial" w:hAnsi="Cambria" w:cs="Times New Roman"/>
          <w:color w:val="000000"/>
          <w:u w:color="000000"/>
          <w:bdr w:val="nil"/>
        </w:rPr>
        <w:t xml:space="preserve"> en carácter de libre las y los estudiantes podrán inscribirse en</w:t>
      </w:r>
      <w:r w:rsidRPr="00795F37">
        <w:rPr>
          <w:rFonts w:ascii="Cambria" w:eastAsia="Arial" w:hAnsi="Cambria" w:cs="Times New Roman"/>
          <w:color w:val="000000"/>
          <w:u w:color="000000"/>
          <w:bdr w:val="nil"/>
        </w:rPr>
        <w:t xml:space="preserve"> </w:t>
      </w:r>
      <w:r w:rsidRPr="00173FC3">
        <w:rPr>
          <w:rFonts w:ascii="Cambria" w:eastAsia="Arial" w:hAnsi="Cambria" w:cs="Times New Roman"/>
          <w:color w:val="000000"/>
          <w:u w:color="000000"/>
          <w:bdr w:val="nil"/>
        </w:rPr>
        <w:t>todos los turnos ordinarios establecidos. Para acceder a esta modalidad, se deberá cumplir como único requisito los establecidos para cursar unidades curriculares correlativas en los diseños curriculares o en sus modificatorias.</w:t>
      </w:r>
    </w:p>
    <w:p w14:paraId="57193D25" w14:textId="1C20C14E" w:rsidR="00173FC3" w:rsidRPr="00173FC3" w:rsidRDefault="00173FC3" w:rsidP="00795F37">
      <w:pPr>
        <w:pBdr>
          <w:top w:val="nil"/>
          <w:left w:val="nil"/>
          <w:bottom w:val="nil"/>
          <w:right w:val="nil"/>
          <w:between w:val="nil"/>
          <w:bar w:val="nil"/>
        </w:pBdr>
        <w:spacing w:after="0" w:line="276" w:lineRule="auto"/>
        <w:jc w:val="both"/>
        <w:rPr>
          <w:rFonts w:ascii="Cambria" w:eastAsia="Arial" w:hAnsi="Cambria" w:cs="Times New Roman"/>
          <w:color w:val="000000"/>
          <w:u w:color="000000"/>
          <w:bdr w:val="nil"/>
        </w:rPr>
      </w:pPr>
      <w:r w:rsidRPr="00173FC3">
        <w:rPr>
          <w:rFonts w:ascii="Cambria" w:eastAsia="Arial" w:hAnsi="Cambria" w:cs="Times New Roman"/>
          <w:color w:val="000000"/>
          <w:u w:color="000000"/>
          <w:bdr w:val="nil"/>
        </w:rPr>
        <w:t>La acreditación de U</w:t>
      </w:r>
      <w:r w:rsidR="00490332">
        <w:rPr>
          <w:rFonts w:ascii="Cambria" w:eastAsia="Arial" w:hAnsi="Cambria" w:cs="Times New Roman"/>
          <w:color w:val="000000"/>
          <w:u w:color="000000"/>
          <w:bdr w:val="nil"/>
        </w:rPr>
        <w:t xml:space="preserve">nidad </w:t>
      </w:r>
      <w:r w:rsidRPr="00173FC3">
        <w:rPr>
          <w:rFonts w:ascii="Cambria" w:eastAsia="Arial" w:hAnsi="Cambria" w:cs="Times New Roman"/>
          <w:color w:val="000000"/>
          <w:u w:color="000000"/>
          <w:bdr w:val="nil"/>
        </w:rPr>
        <w:t>C</w:t>
      </w:r>
      <w:r w:rsidR="00490332">
        <w:rPr>
          <w:rFonts w:ascii="Cambria" w:eastAsia="Arial" w:hAnsi="Cambria" w:cs="Times New Roman"/>
          <w:color w:val="000000"/>
          <w:u w:color="000000"/>
          <w:bdr w:val="nil"/>
        </w:rPr>
        <w:t>urricular</w:t>
      </w:r>
      <w:r w:rsidRPr="00173FC3">
        <w:rPr>
          <w:rFonts w:ascii="Cambria" w:eastAsia="Arial" w:hAnsi="Cambria" w:cs="Times New Roman"/>
          <w:color w:val="000000"/>
          <w:u w:color="000000"/>
          <w:bdr w:val="nil"/>
        </w:rPr>
        <w:t xml:space="preserve"> en carácter de libre contempla una instancia de evaluación escrita</w:t>
      </w:r>
      <w:r w:rsidRPr="00795F37">
        <w:rPr>
          <w:rFonts w:ascii="Cambria" w:eastAsia="Arial" w:hAnsi="Cambria" w:cs="Times New Roman"/>
          <w:color w:val="000000"/>
          <w:u w:color="000000"/>
          <w:bdr w:val="nil"/>
        </w:rPr>
        <w:t xml:space="preserve"> </w:t>
      </w:r>
      <w:r w:rsidRPr="00173FC3">
        <w:rPr>
          <w:rFonts w:ascii="Cambria" w:eastAsia="Arial" w:hAnsi="Cambria" w:cs="Times New Roman"/>
          <w:color w:val="000000"/>
          <w:u w:color="000000"/>
          <w:bdr w:val="nil"/>
        </w:rPr>
        <w:t>y una instancia de evaluación oral. En cada instancia se deberá obtener un mínimo de 4 (cuatro) puntos. La nota final surge como promedio de ambas calificaciones. En caso de corresponder, se aplica la aproximación por redondeo</w:t>
      </w:r>
      <w:r w:rsidRPr="00795F37">
        <w:rPr>
          <w:rFonts w:ascii="Cambria" w:eastAsia="Arial" w:hAnsi="Cambria" w:cs="Times New Roman"/>
          <w:color w:val="000000"/>
          <w:u w:color="000000"/>
          <w:bdr w:val="nil"/>
        </w:rPr>
        <w:t>.</w:t>
      </w:r>
    </w:p>
    <w:p w14:paraId="360EEC61" w14:textId="77777777" w:rsidR="00173FC3" w:rsidRPr="00795F37" w:rsidRDefault="00173FC3" w:rsidP="00795F37">
      <w:pPr>
        <w:spacing w:after="0" w:line="276" w:lineRule="auto"/>
        <w:rPr>
          <w:rFonts w:ascii="Cambria" w:eastAsia="Times New Roman" w:hAnsi="Cambria" w:cs="Times New Roman"/>
          <w:color w:val="000000"/>
        </w:rPr>
      </w:pPr>
    </w:p>
    <w:p w14:paraId="542071C2" w14:textId="120E0533" w:rsidR="00AC2638" w:rsidRPr="00795F37" w:rsidRDefault="00C40AA5" w:rsidP="00795F37">
      <w:pPr>
        <w:spacing w:after="0" w:line="276" w:lineRule="auto"/>
        <w:rPr>
          <w:rFonts w:ascii="Cambria" w:eastAsia="Times New Roman" w:hAnsi="Cambria" w:cs="Times New Roman"/>
          <w:b/>
          <w:bCs/>
          <w:color w:val="000000"/>
        </w:rPr>
      </w:pPr>
      <w:r w:rsidRPr="00795F37">
        <w:rPr>
          <w:rFonts w:ascii="Cambria" w:eastAsia="Times New Roman" w:hAnsi="Cambria" w:cs="Times New Roman"/>
          <w:b/>
          <w:bCs/>
          <w:color w:val="000000"/>
        </w:rPr>
        <w:t>A</w:t>
      </w:r>
      <w:r w:rsidR="00130F0E" w:rsidRPr="00795F37">
        <w:rPr>
          <w:rFonts w:ascii="Cambria" w:eastAsia="Times New Roman" w:hAnsi="Cambria" w:cs="Times New Roman"/>
          <w:b/>
          <w:bCs/>
          <w:color w:val="000000"/>
        </w:rPr>
        <w:t xml:space="preserve">CUERDOS INSTITUCIONALES E INTERINSTITUCIONALES </w:t>
      </w:r>
      <w:r w:rsidR="00BF7A19" w:rsidRPr="00795F37">
        <w:rPr>
          <w:rFonts w:ascii="Cambria" w:eastAsia="Times New Roman" w:hAnsi="Cambria" w:cs="Times New Roman"/>
          <w:b/>
          <w:bCs/>
          <w:color w:val="000000"/>
        </w:rPr>
        <w:t>Y EXPERIENCIAS INTERDISCIPLINARIAS.</w:t>
      </w:r>
    </w:p>
    <w:p w14:paraId="7BB911E4" w14:textId="605EED2E" w:rsidR="00AC2638" w:rsidRPr="00795F37" w:rsidRDefault="007E6A8B" w:rsidP="00795F37">
      <w:pPr>
        <w:spacing w:after="0" w:line="276" w:lineRule="auto"/>
        <w:jc w:val="both"/>
        <w:rPr>
          <w:rFonts w:ascii="Cambria" w:hAnsi="Cambria" w:cs="Times New Roman"/>
        </w:rPr>
      </w:pPr>
      <w:r w:rsidRPr="00795F37">
        <w:rPr>
          <w:rFonts w:ascii="Cambria" w:hAnsi="Cambria" w:cs="Times New Roman"/>
        </w:rPr>
        <w:t>L</w:t>
      </w:r>
      <w:r w:rsidR="00AC2638" w:rsidRPr="00795F37">
        <w:rPr>
          <w:rFonts w:ascii="Cambria" w:hAnsi="Cambria" w:cs="Times New Roman"/>
        </w:rPr>
        <w:t xml:space="preserve">a propuesta busca convocar a los y las estudiantes de Historia del Mundo Contemporáneo a adentrase en la investigación, a través de recorridos de museos, que les posibiliten interactuar entre fuentes primarias disponibles y el seguimiento de las lecturas de la cursada, con el objeto de aportar un aprendizaje significativo, tanto como recurso para profundizar el análisis del conocimiento histórico de los procesos que aborda esta materia, para también pensarlos como recursos didácticos en sus instancias de residencia práctica como en futuras planificaciones áulicas. Estas acciones se completarán con salidas educativas al Museo del Holocausto y al </w:t>
      </w:r>
      <w:r w:rsidR="005C24F8">
        <w:rPr>
          <w:rFonts w:ascii="Cambria" w:hAnsi="Cambria" w:cs="Times New Roman"/>
        </w:rPr>
        <w:t>Museo</w:t>
      </w:r>
      <w:r w:rsidR="00AC2638" w:rsidRPr="00795F37">
        <w:rPr>
          <w:rFonts w:ascii="Cambria" w:hAnsi="Cambria" w:cs="Times New Roman"/>
        </w:rPr>
        <w:t xml:space="preserve"> Ana Frank, buscando el objetivo de profundizar los análisis de </w:t>
      </w:r>
      <w:r w:rsidR="005B4000">
        <w:rPr>
          <w:rFonts w:ascii="Cambria" w:hAnsi="Cambria" w:cs="Times New Roman"/>
        </w:rPr>
        <w:t>los</w:t>
      </w:r>
      <w:r w:rsidR="00AC2638" w:rsidRPr="00795F37">
        <w:rPr>
          <w:rFonts w:ascii="Cambria" w:hAnsi="Cambria" w:cs="Times New Roman"/>
        </w:rPr>
        <w:t xml:space="preserve"> genocidio</w:t>
      </w:r>
      <w:r w:rsidR="005B4000">
        <w:rPr>
          <w:rFonts w:ascii="Cambria" w:hAnsi="Cambria" w:cs="Times New Roman"/>
        </w:rPr>
        <w:t>s del siglo XX</w:t>
      </w:r>
      <w:r w:rsidR="00AC2638" w:rsidRPr="00795F37">
        <w:rPr>
          <w:rFonts w:ascii="Cambria" w:hAnsi="Cambria" w:cs="Times New Roman"/>
        </w:rPr>
        <w:t xml:space="preserve"> y </w:t>
      </w:r>
      <w:r w:rsidR="005B4000">
        <w:rPr>
          <w:rFonts w:ascii="Cambria" w:hAnsi="Cambria" w:cs="Times New Roman"/>
        </w:rPr>
        <w:t xml:space="preserve">el enfoque de </w:t>
      </w:r>
      <w:r w:rsidR="00AC2638" w:rsidRPr="00795F37">
        <w:rPr>
          <w:rFonts w:ascii="Cambria" w:hAnsi="Cambria" w:cs="Times New Roman"/>
        </w:rPr>
        <w:t>los Derechos Humanos</w:t>
      </w:r>
    </w:p>
    <w:p w14:paraId="05F03FAF" w14:textId="7B1CF5A2" w:rsidR="00AC2638" w:rsidRPr="00795F37" w:rsidRDefault="00AC2638" w:rsidP="00795F37">
      <w:pPr>
        <w:spacing w:after="0" w:line="276" w:lineRule="auto"/>
        <w:jc w:val="both"/>
        <w:rPr>
          <w:rFonts w:ascii="Cambria" w:hAnsi="Cambria" w:cs="Times New Roman"/>
        </w:rPr>
      </w:pPr>
      <w:r w:rsidRPr="00795F37">
        <w:rPr>
          <w:rFonts w:ascii="Cambria" w:hAnsi="Cambria" w:cs="Times New Roman"/>
        </w:rPr>
        <w:t xml:space="preserve">Se propondrá también, a partir de los productos de las investigaciones, que serán parte de trabajos prácticos de la cursada, puedan exponerse en jornadas de difusión extensión a organizar en el Instituto, buscando fomentar el intercambio de producciones de los y las estudiantes con lo trabajado en otros espacios, por lo cual el proyecto se plantea también como punto de partida para pensar acciones interdisciplinarias que articulen con lo producido en diferentes proyectos y producciones, como también pueda adecuarse a distintas propuestas institucionales. Al respecto de posibles articulaciones, podemos mencionar los avances iniciados en </w:t>
      </w:r>
      <w:r w:rsidR="00D7489E">
        <w:rPr>
          <w:rFonts w:ascii="Cambria" w:hAnsi="Cambria" w:cs="Times New Roman"/>
        </w:rPr>
        <w:t>precedentes ciclos</w:t>
      </w:r>
      <w:r w:rsidRPr="00795F37">
        <w:rPr>
          <w:rFonts w:ascii="Cambria" w:hAnsi="Cambria" w:cs="Times New Roman"/>
        </w:rPr>
        <w:t xml:space="preserve"> lectivo</w:t>
      </w:r>
      <w:r w:rsidR="00016356">
        <w:rPr>
          <w:rFonts w:ascii="Cambria" w:hAnsi="Cambria" w:cs="Times New Roman"/>
        </w:rPr>
        <w:t>s</w:t>
      </w:r>
      <w:r w:rsidRPr="00795F37">
        <w:rPr>
          <w:rFonts w:ascii="Cambria" w:hAnsi="Cambria" w:cs="Times New Roman"/>
        </w:rPr>
        <w:t xml:space="preserve"> entre los espacios de la práctica I y Didáctica de las Ciencias Sociales, a cargo de la profesara Patricia Fernández Landin, y práctica II, a cargo de quien suscribe, donde articulamos las potencialidad de recorridos virtuales de museos y salidas educativas presenciales como parte de los procesos de observación y planificación de salidas educativas en el marco de las materias mencionadas. Dicha articulación sentó las bases de continuidad en la idea de esta propuesta.</w:t>
      </w:r>
    </w:p>
    <w:p w14:paraId="6CC7C6C2" w14:textId="01FCC6E5" w:rsidR="00AC2638" w:rsidRPr="00795F37" w:rsidRDefault="00AC2638" w:rsidP="00795F37">
      <w:pPr>
        <w:spacing w:after="0" w:line="276" w:lineRule="auto"/>
        <w:jc w:val="both"/>
        <w:rPr>
          <w:rFonts w:ascii="Cambria" w:hAnsi="Cambria" w:cs="Times New Roman"/>
        </w:rPr>
      </w:pPr>
      <w:r w:rsidRPr="00795F37">
        <w:rPr>
          <w:rFonts w:ascii="Cambria" w:hAnsi="Cambria" w:cs="Times New Roman"/>
        </w:rPr>
        <w:t>La didáctica enriquecida por los tiempos de educación virtual, sincrónica y asincrónica, nos ha encaminado a atravesar puertas, que ya estaban abiertas, con el uso de las nuevas tecnologías de la información y la comunicación (TIC), para adentrarnos en mundos, tiempos y espacios lejanos. En los últimos años, gran cantidad de los principales museos y centros arqueológicos del mundo han potenciado estas herramientas con la apertura, disponible y gratuita, de recorridos virtuales, que nos colocan de manera rápida y didáctica, frente a un innumerable disponibilidad de fuentes primarias, para deleitarnos con esculturas, pinturas, restos arqueológicos, que podemos utilizar con fines didáctico permitiendo profundizar ejercicios de  investigación y producciones que complementen las tareas de lectura y el seguimiento de las clases.</w:t>
      </w:r>
    </w:p>
    <w:p w14:paraId="4720E46E" w14:textId="7B9A5B09" w:rsidR="00AC2638" w:rsidRPr="00795F37" w:rsidRDefault="00AC2638" w:rsidP="00795F37">
      <w:pPr>
        <w:spacing w:after="0" w:line="276" w:lineRule="auto"/>
        <w:jc w:val="both"/>
        <w:rPr>
          <w:rFonts w:ascii="Cambria" w:hAnsi="Cambria" w:cs="Times New Roman"/>
        </w:rPr>
      </w:pPr>
      <w:r w:rsidRPr="00795F37">
        <w:rPr>
          <w:rFonts w:ascii="Cambria" w:hAnsi="Cambria" w:cs="Times New Roman"/>
        </w:rPr>
        <w:lastRenderedPageBreak/>
        <w:t>Los museos se fueron reinventando y potenciando su accesibilidad, adaptando y ofreciendo diversas alternativas, con charlas, ponencias, recorridos 360°, exposiciones temporales y permanentes, gratuitos y disponibles en un solo click. Esto hizo que las visitas virtuales a museos se convirtieron en un valioso recurso didáctico.</w:t>
      </w:r>
    </w:p>
    <w:p w14:paraId="53E835CA" w14:textId="2125BE58" w:rsidR="00AC2638" w:rsidRPr="00795F37" w:rsidRDefault="0089683D" w:rsidP="00795F37">
      <w:pPr>
        <w:spacing w:after="0" w:line="276" w:lineRule="auto"/>
        <w:jc w:val="both"/>
        <w:rPr>
          <w:rFonts w:ascii="Cambria" w:hAnsi="Cambria" w:cs="Times New Roman"/>
        </w:rPr>
      </w:pPr>
      <w:r>
        <w:rPr>
          <w:rFonts w:ascii="Cambria" w:hAnsi="Cambria" w:cs="Times New Roman"/>
        </w:rPr>
        <w:t>P</w:t>
      </w:r>
      <w:r w:rsidR="00AC2638" w:rsidRPr="00795F37">
        <w:rPr>
          <w:rFonts w:ascii="Cambria" w:hAnsi="Cambria" w:cs="Times New Roman"/>
        </w:rPr>
        <w:t>or último, la propuesta también busca fomentar el uso de las TIC como herramientas didácticas en futuras propuestas pedagógicas de los y las estudiantes de profesorado. Los tiempos actuales nos convoca como docentes a acercar a nuestros y nuestras estudiantes de secundaria, para lo que formamos a los y las estudiantes de profesorado, a aprendizajes significativos, que integren recursos y contenidos, siendo esencial para el estudio de la Historia, incorporar valores de respeto a la cultura y el patrimonio de la humanidad.</w:t>
      </w:r>
    </w:p>
    <w:p w14:paraId="0E645A75" w14:textId="3DB6DD4C" w:rsidR="00AC2638" w:rsidRPr="00795F37" w:rsidRDefault="00AC2638" w:rsidP="00795F37">
      <w:pPr>
        <w:spacing w:after="0" w:line="276" w:lineRule="auto"/>
        <w:jc w:val="both"/>
        <w:rPr>
          <w:rFonts w:ascii="Cambria" w:hAnsi="Cambria" w:cs="Times New Roman"/>
        </w:rPr>
      </w:pPr>
      <w:r w:rsidRPr="00795F37">
        <w:rPr>
          <w:rFonts w:ascii="Cambria" w:hAnsi="Cambria" w:cs="Times New Roman"/>
        </w:rPr>
        <w:t>Solo a modo de ejemplo, y como complemento de la bibliografía, se citaron, en el apartado correspondiente, algunos sitios web como punto de partida a posibles ampliaciones que surjan producto de las investigaciones y de las actividades de extensión que puedan implementarse.</w:t>
      </w:r>
    </w:p>
    <w:p w14:paraId="3AEEE656" w14:textId="392C946B" w:rsidR="00AC2638" w:rsidRPr="00795F37" w:rsidRDefault="00AC2638" w:rsidP="00795F37">
      <w:pPr>
        <w:spacing w:after="0" w:line="276" w:lineRule="auto"/>
        <w:jc w:val="both"/>
        <w:rPr>
          <w:rFonts w:ascii="Cambria" w:hAnsi="Cambria" w:cs="Times New Roman"/>
        </w:rPr>
      </w:pPr>
      <w:r w:rsidRPr="00795F37">
        <w:rPr>
          <w:rFonts w:ascii="Cambria" w:hAnsi="Cambria" w:cs="Times New Roman"/>
        </w:rPr>
        <w:t>En síntesis, y en coherencia con los criterios fundamentales de este proyecto, el eje transversal e integral de toda la propuesta persigue el objetivo de incentivar y potenciar los aprendizajes y conceptualizaciones académicas, a partir del abordaje de bibliografía especifica y los intercambios que se propicien en las clases, nutridos y enriquecidos con la incorporación recursos y herramientas didácticas que consoliden dichas conceptualizaciones y a la vez puedan potenciar la enseñanza de los contenidos correspondientes a los diseños del nivel secundario, imbricando la cursada de la materia con el objetivo de aprender a enseñarla para su implementación áulica en un futuro cercano.</w:t>
      </w:r>
    </w:p>
    <w:p w14:paraId="7A07550B" w14:textId="77777777" w:rsidR="00AC2638" w:rsidRPr="00795F37" w:rsidRDefault="00AC2638" w:rsidP="00795F37">
      <w:pPr>
        <w:spacing w:after="0" w:line="276" w:lineRule="auto"/>
        <w:rPr>
          <w:rFonts w:ascii="Cambria" w:eastAsia="Times New Roman" w:hAnsi="Cambria" w:cs="Times New Roman"/>
          <w:color w:val="000000"/>
        </w:rPr>
      </w:pPr>
    </w:p>
    <w:p w14:paraId="0656851B" w14:textId="77777777" w:rsidR="00AC2638" w:rsidRPr="00795F37" w:rsidRDefault="00AC2638" w:rsidP="00795F37">
      <w:pPr>
        <w:spacing w:after="0" w:line="276" w:lineRule="auto"/>
        <w:rPr>
          <w:rFonts w:ascii="Cambria" w:eastAsia="Times New Roman" w:hAnsi="Cambria" w:cs="Times New Roman"/>
          <w:color w:val="000000"/>
        </w:rPr>
      </w:pPr>
    </w:p>
    <w:p w14:paraId="6D3DF79A" w14:textId="77777777" w:rsidR="00F05504" w:rsidRPr="00795F37" w:rsidRDefault="00F05504" w:rsidP="00795F37">
      <w:pPr>
        <w:spacing w:after="0" w:line="276" w:lineRule="auto"/>
        <w:rPr>
          <w:rFonts w:ascii="Cambria" w:hAnsi="Cambria"/>
        </w:rPr>
      </w:pPr>
    </w:p>
    <w:sectPr w:rsidR="00F05504" w:rsidRPr="00795F37" w:rsidSect="00DE1C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AE"/>
    <w:rsid w:val="00005E71"/>
    <w:rsid w:val="000125DF"/>
    <w:rsid w:val="00016356"/>
    <w:rsid w:val="000216C3"/>
    <w:rsid w:val="000233AF"/>
    <w:rsid w:val="00026D3C"/>
    <w:rsid w:val="0003429E"/>
    <w:rsid w:val="00045975"/>
    <w:rsid w:val="00045D8B"/>
    <w:rsid w:val="000465C4"/>
    <w:rsid w:val="00050EEC"/>
    <w:rsid w:val="00052FA1"/>
    <w:rsid w:val="000530D6"/>
    <w:rsid w:val="00054A82"/>
    <w:rsid w:val="00054F78"/>
    <w:rsid w:val="00063694"/>
    <w:rsid w:val="00064D51"/>
    <w:rsid w:val="00065047"/>
    <w:rsid w:val="000725AC"/>
    <w:rsid w:val="00072C47"/>
    <w:rsid w:val="00074D7F"/>
    <w:rsid w:val="00085EAA"/>
    <w:rsid w:val="000925D3"/>
    <w:rsid w:val="000970E4"/>
    <w:rsid w:val="000A0A9C"/>
    <w:rsid w:val="000A0F5A"/>
    <w:rsid w:val="000C08E4"/>
    <w:rsid w:val="000C204A"/>
    <w:rsid w:val="000E0B21"/>
    <w:rsid w:val="000F1014"/>
    <w:rsid w:val="000F449A"/>
    <w:rsid w:val="000F6635"/>
    <w:rsid w:val="00106D1F"/>
    <w:rsid w:val="00107068"/>
    <w:rsid w:val="001139C4"/>
    <w:rsid w:val="0012433B"/>
    <w:rsid w:val="00130F0E"/>
    <w:rsid w:val="00134102"/>
    <w:rsid w:val="00135706"/>
    <w:rsid w:val="00135B4B"/>
    <w:rsid w:val="001440A4"/>
    <w:rsid w:val="001446CF"/>
    <w:rsid w:val="00151848"/>
    <w:rsid w:val="001617B6"/>
    <w:rsid w:val="00163962"/>
    <w:rsid w:val="00165689"/>
    <w:rsid w:val="00171478"/>
    <w:rsid w:val="00173FC3"/>
    <w:rsid w:val="00177CAF"/>
    <w:rsid w:val="00180F01"/>
    <w:rsid w:val="00182B5F"/>
    <w:rsid w:val="0018415B"/>
    <w:rsid w:val="00184174"/>
    <w:rsid w:val="00184819"/>
    <w:rsid w:val="00185607"/>
    <w:rsid w:val="00192B6F"/>
    <w:rsid w:val="00197DA3"/>
    <w:rsid w:val="001A176F"/>
    <w:rsid w:val="001B14DD"/>
    <w:rsid w:val="001B2933"/>
    <w:rsid w:val="001B7F82"/>
    <w:rsid w:val="001D195C"/>
    <w:rsid w:val="001D3169"/>
    <w:rsid w:val="001D3439"/>
    <w:rsid w:val="001D3E9A"/>
    <w:rsid w:val="001E0048"/>
    <w:rsid w:val="001F1BA4"/>
    <w:rsid w:val="001F6F02"/>
    <w:rsid w:val="00207F6E"/>
    <w:rsid w:val="002131E0"/>
    <w:rsid w:val="00213433"/>
    <w:rsid w:val="0022083C"/>
    <w:rsid w:val="00220FA1"/>
    <w:rsid w:val="00222B2F"/>
    <w:rsid w:val="00223211"/>
    <w:rsid w:val="0022502A"/>
    <w:rsid w:val="0023485A"/>
    <w:rsid w:val="0024241A"/>
    <w:rsid w:val="00245611"/>
    <w:rsid w:val="00252CFD"/>
    <w:rsid w:val="00253C7C"/>
    <w:rsid w:val="00256877"/>
    <w:rsid w:val="00256EAD"/>
    <w:rsid w:val="00257D95"/>
    <w:rsid w:val="00260F6E"/>
    <w:rsid w:val="0026534B"/>
    <w:rsid w:val="00265585"/>
    <w:rsid w:val="002673EC"/>
    <w:rsid w:val="00273D60"/>
    <w:rsid w:val="00283F02"/>
    <w:rsid w:val="00290112"/>
    <w:rsid w:val="00295E9E"/>
    <w:rsid w:val="002A5336"/>
    <w:rsid w:val="002C2F94"/>
    <w:rsid w:val="002C706D"/>
    <w:rsid w:val="002D1FA4"/>
    <w:rsid w:val="002D4925"/>
    <w:rsid w:val="002E2A0E"/>
    <w:rsid w:val="002F0189"/>
    <w:rsid w:val="002F0E42"/>
    <w:rsid w:val="002F50DD"/>
    <w:rsid w:val="002F5C36"/>
    <w:rsid w:val="00307044"/>
    <w:rsid w:val="00312695"/>
    <w:rsid w:val="00315915"/>
    <w:rsid w:val="00325F85"/>
    <w:rsid w:val="00337737"/>
    <w:rsid w:val="00343658"/>
    <w:rsid w:val="0034630C"/>
    <w:rsid w:val="00350B75"/>
    <w:rsid w:val="00350F60"/>
    <w:rsid w:val="003512AF"/>
    <w:rsid w:val="00351DBE"/>
    <w:rsid w:val="00355529"/>
    <w:rsid w:val="00356BD3"/>
    <w:rsid w:val="00360B15"/>
    <w:rsid w:val="003652F9"/>
    <w:rsid w:val="00376457"/>
    <w:rsid w:val="003810FF"/>
    <w:rsid w:val="00384A9B"/>
    <w:rsid w:val="00384AB9"/>
    <w:rsid w:val="003954A6"/>
    <w:rsid w:val="00396069"/>
    <w:rsid w:val="003A1233"/>
    <w:rsid w:val="003A734D"/>
    <w:rsid w:val="003B0454"/>
    <w:rsid w:val="003C37C5"/>
    <w:rsid w:val="003C56DF"/>
    <w:rsid w:val="003D28ED"/>
    <w:rsid w:val="003D3408"/>
    <w:rsid w:val="003D3492"/>
    <w:rsid w:val="003D4831"/>
    <w:rsid w:val="003E4077"/>
    <w:rsid w:val="003E472A"/>
    <w:rsid w:val="003E6979"/>
    <w:rsid w:val="003F3B6F"/>
    <w:rsid w:val="003F477D"/>
    <w:rsid w:val="003F547A"/>
    <w:rsid w:val="00401C00"/>
    <w:rsid w:val="004205E3"/>
    <w:rsid w:val="0042406C"/>
    <w:rsid w:val="00435D8A"/>
    <w:rsid w:val="0043694E"/>
    <w:rsid w:val="004409A6"/>
    <w:rsid w:val="00440D4F"/>
    <w:rsid w:val="004410EB"/>
    <w:rsid w:val="00443A33"/>
    <w:rsid w:val="00446223"/>
    <w:rsid w:val="004600EF"/>
    <w:rsid w:val="00464FC1"/>
    <w:rsid w:val="00466781"/>
    <w:rsid w:val="004669C2"/>
    <w:rsid w:val="00470AE0"/>
    <w:rsid w:val="004720BC"/>
    <w:rsid w:val="00472C0B"/>
    <w:rsid w:val="004733A6"/>
    <w:rsid w:val="004772F4"/>
    <w:rsid w:val="00477B83"/>
    <w:rsid w:val="0048021F"/>
    <w:rsid w:val="0048214D"/>
    <w:rsid w:val="00490332"/>
    <w:rsid w:val="00494D15"/>
    <w:rsid w:val="00496EBD"/>
    <w:rsid w:val="00497129"/>
    <w:rsid w:val="004A33B4"/>
    <w:rsid w:val="004A70BD"/>
    <w:rsid w:val="004B0D09"/>
    <w:rsid w:val="004D368B"/>
    <w:rsid w:val="004D44C3"/>
    <w:rsid w:val="004D79C3"/>
    <w:rsid w:val="004E648D"/>
    <w:rsid w:val="004F27BE"/>
    <w:rsid w:val="00500AA5"/>
    <w:rsid w:val="005011CE"/>
    <w:rsid w:val="005036AE"/>
    <w:rsid w:val="00511260"/>
    <w:rsid w:val="005129FB"/>
    <w:rsid w:val="00514F99"/>
    <w:rsid w:val="0052207A"/>
    <w:rsid w:val="00522229"/>
    <w:rsid w:val="00524662"/>
    <w:rsid w:val="0053231D"/>
    <w:rsid w:val="00541459"/>
    <w:rsid w:val="0054568A"/>
    <w:rsid w:val="00550A8C"/>
    <w:rsid w:val="005602B0"/>
    <w:rsid w:val="005705B1"/>
    <w:rsid w:val="00573763"/>
    <w:rsid w:val="00575B63"/>
    <w:rsid w:val="005762BF"/>
    <w:rsid w:val="00586638"/>
    <w:rsid w:val="00591EFE"/>
    <w:rsid w:val="00595A88"/>
    <w:rsid w:val="00595AE5"/>
    <w:rsid w:val="00595DE4"/>
    <w:rsid w:val="005A0C3C"/>
    <w:rsid w:val="005B08F6"/>
    <w:rsid w:val="005B2E0A"/>
    <w:rsid w:val="005B4000"/>
    <w:rsid w:val="005B42BF"/>
    <w:rsid w:val="005C24F8"/>
    <w:rsid w:val="005D10DB"/>
    <w:rsid w:val="005D3D5A"/>
    <w:rsid w:val="005E1F17"/>
    <w:rsid w:val="005E4027"/>
    <w:rsid w:val="005E6B42"/>
    <w:rsid w:val="00600147"/>
    <w:rsid w:val="00603B58"/>
    <w:rsid w:val="006170A4"/>
    <w:rsid w:val="006272DF"/>
    <w:rsid w:val="00631DA5"/>
    <w:rsid w:val="006357A7"/>
    <w:rsid w:val="00636A0C"/>
    <w:rsid w:val="00645008"/>
    <w:rsid w:val="006534FD"/>
    <w:rsid w:val="00654829"/>
    <w:rsid w:val="00654BFB"/>
    <w:rsid w:val="00654C45"/>
    <w:rsid w:val="00661265"/>
    <w:rsid w:val="006627DF"/>
    <w:rsid w:val="00665329"/>
    <w:rsid w:val="0066575F"/>
    <w:rsid w:val="00676EAE"/>
    <w:rsid w:val="00682EAF"/>
    <w:rsid w:val="00691A30"/>
    <w:rsid w:val="00692D6B"/>
    <w:rsid w:val="006966B4"/>
    <w:rsid w:val="006A5444"/>
    <w:rsid w:val="006A5CDE"/>
    <w:rsid w:val="006B16AB"/>
    <w:rsid w:val="006C0373"/>
    <w:rsid w:val="006C03F8"/>
    <w:rsid w:val="006C38F6"/>
    <w:rsid w:val="006C4E4C"/>
    <w:rsid w:val="006D51EC"/>
    <w:rsid w:val="006D6F7A"/>
    <w:rsid w:val="006E68A8"/>
    <w:rsid w:val="006E6BF9"/>
    <w:rsid w:val="006F1723"/>
    <w:rsid w:val="006F287A"/>
    <w:rsid w:val="006F43AF"/>
    <w:rsid w:val="006F4C67"/>
    <w:rsid w:val="006F6C65"/>
    <w:rsid w:val="007017FD"/>
    <w:rsid w:val="00705B78"/>
    <w:rsid w:val="00710120"/>
    <w:rsid w:val="00715F40"/>
    <w:rsid w:val="00720C7F"/>
    <w:rsid w:val="007258D1"/>
    <w:rsid w:val="00727DEC"/>
    <w:rsid w:val="00731C89"/>
    <w:rsid w:val="00741160"/>
    <w:rsid w:val="00741757"/>
    <w:rsid w:val="00751FF9"/>
    <w:rsid w:val="00762818"/>
    <w:rsid w:val="00763524"/>
    <w:rsid w:val="007737C3"/>
    <w:rsid w:val="00776351"/>
    <w:rsid w:val="007770AF"/>
    <w:rsid w:val="00793495"/>
    <w:rsid w:val="00793FDE"/>
    <w:rsid w:val="007943BF"/>
    <w:rsid w:val="00795F37"/>
    <w:rsid w:val="0079719A"/>
    <w:rsid w:val="007A07C5"/>
    <w:rsid w:val="007B0066"/>
    <w:rsid w:val="007B4B11"/>
    <w:rsid w:val="007C0383"/>
    <w:rsid w:val="007C0884"/>
    <w:rsid w:val="007C4185"/>
    <w:rsid w:val="007C5626"/>
    <w:rsid w:val="007D02DA"/>
    <w:rsid w:val="007D0961"/>
    <w:rsid w:val="007D4C6E"/>
    <w:rsid w:val="007E0D50"/>
    <w:rsid w:val="007E100A"/>
    <w:rsid w:val="007E1CBF"/>
    <w:rsid w:val="007E4BB7"/>
    <w:rsid w:val="007E54DF"/>
    <w:rsid w:val="007E5F59"/>
    <w:rsid w:val="007E6A8B"/>
    <w:rsid w:val="007F348E"/>
    <w:rsid w:val="007F373A"/>
    <w:rsid w:val="007F3D83"/>
    <w:rsid w:val="007F748B"/>
    <w:rsid w:val="00800444"/>
    <w:rsid w:val="00802940"/>
    <w:rsid w:val="00805CC6"/>
    <w:rsid w:val="00807FBE"/>
    <w:rsid w:val="0082577F"/>
    <w:rsid w:val="00846B19"/>
    <w:rsid w:val="00846E82"/>
    <w:rsid w:val="00853F73"/>
    <w:rsid w:val="008573A9"/>
    <w:rsid w:val="0087315A"/>
    <w:rsid w:val="00880A43"/>
    <w:rsid w:val="00893C01"/>
    <w:rsid w:val="0089466B"/>
    <w:rsid w:val="0089683D"/>
    <w:rsid w:val="00897DE6"/>
    <w:rsid w:val="008B3B38"/>
    <w:rsid w:val="008B5754"/>
    <w:rsid w:val="008D4B51"/>
    <w:rsid w:val="008D6F54"/>
    <w:rsid w:val="008E2D65"/>
    <w:rsid w:val="008E462B"/>
    <w:rsid w:val="008E5D04"/>
    <w:rsid w:val="008E6BC6"/>
    <w:rsid w:val="008E73E8"/>
    <w:rsid w:val="008F0EF0"/>
    <w:rsid w:val="008F3071"/>
    <w:rsid w:val="00902A23"/>
    <w:rsid w:val="00903B24"/>
    <w:rsid w:val="00907323"/>
    <w:rsid w:val="0091601A"/>
    <w:rsid w:val="00917B69"/>
    <w:rsid w:val="0092560F"/>
    <w:rsid w:val="00925CA7"/>
    <w:rsid w:val="00935910"/>
    <w:rsid w:val="00942A9B"/>
    <w:rsid w:val="00955C05"/>
    <w:rsid w:val="00970E90"/>
    <w:rsid w:val="00974E94"/>
    <w:rsid w:val="0097538C"/>
    <w:rsid w:val="00976945"/>
    <w:rsid w:val="00976B83"/>
    <w:rsid w:val="009802EE"/>
    <w:rsid w:val="00980C8B"/>
    <w:rsid w:val="00982FD9"/>
    <w:rsid w:val="009862CF"/>
    <w:rsid w:val="00987F16"/>
    <w:rsid w:val="00991304"/>
    <w:rsid w:val="00992DB0"/>
    <w:rsid w:val="009A21F7"/>
    <w:rsid w:val="009A2AA9"/>
    <w:rsid w:val="009A7A23"/>
    <w:rsid w:val="009B2F36"/>
    <w:rsid w:val="009B6143"/>
    <w:rsid w:val="009C4AD4"/>
    <w:rsid w:val="009C52FA"/>
    <w:rsid w:val="009C67C6"/>
    <w:rsid w:val="009D18CE"/>
    <w:rsid w:val="009D1A9C"/>
    <w:rsid w:val="009D4E74"/>
    <w:rsid w:val="009E3545"/>
    <w:rsid w:val="009E3F23"/>
    <w:rsid w:val="009F0CA4"/>
    <w:rsid w:val="009F5161"/>
    <w:rsid w:val="00A12C8E"/>
    <w:rsid w:val="00A17368"/>
    <w:rsid w:val="00A231C3"/>
    <w:rsid w:val="00A24712"/>
    <w:rsid w:val="00A2494B"/>
    <w:rsid w:val="00A44DDC"/>
    <w:rsid w:val="00A507ED"/>
    <w:rsid w:val="00A5171A"/>
    <w:rsid w:val="00A57AD8"/>
    <w:rsid w:val="00A607F4"/>
    <w:rsid w:val="00A60F4E"/>
    <w:rsid w:val="00A63B24"/>
    <w:rsid w:val="00A667D1"/>
    <w:rsid w:val="00A66B0C"/>
    <w:rsid w:val="00A67937"/>
    <w:rsid w:val="00A70B92"/>
    <w:rsid w:val="00A71226"/>
    <w:rsid w:val="00A7159E"/>
    <w:rsid w:val="00A736F1"/>
    <w:rsid w:val="00A839E5"/>
    <w:rsid w:val="00A85461"/>
    <w:rsid w:val="00A90439"/>
    <w:rsid w:val="00A9079A"/>
    <w:rsid w:val="00AA1CFF"/>
    <w:rsid w:val="00AA44C0"/>
    <w:rsid w:val="00AA5008"/>
    <w:rsid w:val="00AB0FAE"/>
    <w:rsid w:val="00AB1E2E"/>
    <w:rsid w:val="00AB32BD"/>
    <w:rsid w:val="00AB634C"/>
    <w:rsid w:val="00AC04B8"/>
    <w:rsid w:val="00AC2638"/>
    <w:rsid w:val="00AC698C"/>
    <w:rsid w:val="00AD2CDA"/>
    <w:rsid w:val="00AD4019"/>
    <w:rsid w:val="00B018C3"/>
    <w:rsid w:val="00B30DDE"/>
    <w:rsid w:val="00B317D6"/>
    <w:rsid w:val="00B62D7E"/>
    <w:rsid w:val="00B66A28"/>
    <w:rsid w:val="00B73074"/>
    <w:rsid w:val="00B7567A"/>
    <w:rsid w:val="00B84F55"/>
    <w:rsid w:val="00B8575E"/>
    <w:rsid w:val="00B868D6"/>
    <w:rsid w:val="00B90C1F"/>
    <w:rsid w:val="00B91043"/>
    <w:rsid w:val="00B9346A"/>
    <w:rsid w:val="00BA368B"/>
    <w:rsid w:val="00BB6E88"/>
    <w:rsid w:val="00BC169A"/>
    <w:rsid w:val="00BC3DF6"/>
    <w:rsid w:val="00BD112D"/>
    <w:rsid w:val="00BD6E6E"/>
    <w:rsid w:val="00BE4E44"/>
    <w:rsid w:val="00BF5976"/>
    <w:rsid w:val="00BF7A19"/>
    <w:rsid w:val="00C0039F"/>
    <w:rsid w:val="00C00884"/>
    <w:rsid w:val="00C17A1B"/>
    <w:rsid w:val="00C22D3C"/>
    <w:rsid w:val="00C254C2"/>
    <w:rsid w:val="00C37538"/>
    <w:rsid w:val="00C40AA5"/>
    <w:rsid w:val="00C4116C"/>
    <w:rsid w:val="00C42FE0"/>
    <w:rsid w:val="00C55131"/>
    <w:rsid w:val="00C56109"/>
    <w:rsid w:val="00C66658"/>
    <w:rsid w:val="00C741E6"/>
    <w:rsid w:val="00C74292"/>
    <w:rsid w:val="00C75E54"/>
    <w:rsid w:val="00C76014"/>
    <w:rsid w:val="00C824DC"/>
    <w:rsid w:val="00C847BA"/>
    <w:rsid w:val="00C96033"/>
    <w:rsid w:val="00CC055A"/>
    <w:rsid w:val="00CC1BCC"/>
    <w:rsid w:val="00CC1F26"/>
    <w:rsid w:val="00CC654C"/>
    <w:rsid w:val="00CE186F"/>
    <w:rsid w:val="00CE5E24"/>
    <w:rsid w:val="00CF1B69"/>
    <w:rsid w:val="00CF3FFD"/>
    <w:rsid w:val="00D0765B"/>
    <w:rsid w:val="00D1750A"/>
    <w:rsid w:val="00D25968"/>
    <w:rsid w:val="00D3270C"/>
    <w:rsid w:val="00D32968"/>
    <w:rsid w:val="00D4010C"/>
    <w:rsid w:val="00D41323"/>
    <w:rsid w:val="00D453D9"/>
    <w:rsid w:val="00D500E8"/>
    <w:rsid w:val="00D514A8"/>
    <w:rsid w:val="00D51942"/>
    <w:rsid w:val="00D61D17"/>
    <w:rsid w:val="00D6675D"/>
    <w:rsid w:val="00D66AB8"/>
    <w:rsid w:val="00D70D80"/>
    <w:rsid w:val="00D7236A"/>
    <w:rsid w:val="00D72EF6"/>
    <w:rsid w:val="00D73AD6"/>
    <w:rsid w:val="00D7489E"/>
    <w:rsid w:val="00D859C3"/>
    <w:rsid w:val="00D92C83"/>
    <w:rsid w:val="00DA6369"/>
    <w:rsid w:val="00DB30AC"/>
    <w:rsid w:val="00DB4818"/>
    <w:rsid w:val="00DB4EE9"/>
    <w:rsid w:val="00DC030B"/>
    <w:rsid w:val="00DC2620"/>
    <w:rsid w:val="00DC3720"/>
    <w:rsid w:val="00DC3992"/>
    <w:rsid w:val="00DC5BD4"/>
    <w:rsid w:val="00DD3872"/>
    <w:rsid w:val="00DE19BB"/>
    <w:rsid w:val="00DE1CF7"/>
    <w:rsid w:val="00DE222C"/>
    <w:rsid w:val="00DE6706"/>
    <w:rsid w:val="00DF3779"/>
    <w:rsid w:val="00DF414D"/>
    <w:rsid w:val="00DF5EB6"/>
    <w:rsid w:val="00E04C27"/>
    <w:rsid w:val="00E110CB"/>
    <w:rsid w:val="00E169B1"/>
    <w:rsid w:val="00E34FAC"/>
    <w:rsid w:val="00E568E5"/>
    <w:rsid w:val="00E625F6"/>
    <w:rsid w:val="00E638DF"/>
    <w:rsid w:val="00E75B32"/>
    <w:rsid w:val="00E76468"/>
    <w:rsid w:val="00E92005"/>
    <w:rsid w:val="00E957E4"/>
    <w:rsid w:val="00E9675D"/>
    <w:rsid w:val="00E976A5"/>
    <w:rsid w:val="00EA1338"/>
    <w:rsid w:val="00EA347C"/>
    <w:rsid w:val="00EA37B0"/>
    <w:rsid w:val="00EA64A0"/>
    <w:rsid w:val="00EB5ADF"/>
    <w:rsid w:val="00EC1BC3"/>
    <w:rsid w:val="00EC54E2"/>
    <w:rsid w:val="00EC7C8D"/>
    <w:rsid w:val="00ED0CFF"/>
    <w:rsid w:val="00ED0EF6"/>
    <w:rsid w:val="00ED1867"/>
    <w:rsid w:val="00ED4D2D"/>
    <w:rsid w:val="00EE43AF"/>
    <w:rsid w:val="00EE7641"/>
    <w:rsid w:val="00EF0623"/>
    <w:rsid w:val="00EF3B88"/>
    <w:rsid w:val="00EF6157"/>
    <w:rsid w:val="00EF7F45"/>
    <w:rsid w:val="00F03CEA"/>
    <w:rsid w:val="00F05504"/>
    <w:rsid w:val="00F07396"/>
    <w:rsid w:val="00F07D50"/>
    <w:rsid w:val="00F10EA7"/>
    <w:rsid w:val="00F11479"/>
    <w:rsid w:val="00F20446"/>
    <w:rsid w:val="00F22D8C"/>
    <w:rsid w:val="00F27D17"/>
    <w:rsid w:val="00F308B3"/>
    <w:rsid w:val="00F320AD"/>
    <w:rsid w:val="00F36293"/>
    <w:rsid w:val="00F41975"/>
    <w:rsid w:val="00F47106"/>
    <w:rsid w:val="00F61CA1"/>
    <w:rsid w:val="00F74167"/>
    <w:rsid w:val="00F80997"/>
    <w:rsid w:val="00FA319A"/>
    <w:rsid w:val="00FA3493"/>
    <w:rsid w:val="00FA6819"/>
    <w:rsid w:val="00FB23EF"/>
    <w:rsid w:val="00FB2B57"/>
    <w:rsid w:val="00FB2F52"/>
    <w:rsid w:val="00FB48D5"/>
    <w:rsid w:val="00FB5724"/>
    <w:rsid w:val="00FC774B"/>
    <w:rsid w:val="00FD48D6"/>
    <w:rsid w:val="00FD5CB0"/>
    <w:rsid w:val="00FE5B45"/>
    <w:rsid w:val="00FE5FF2"/>
    <w:rsid w:val="00FF63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6918"/>
  <w15:chartTrackingRefBased/>
  <w15:docId w15:val="{8C609119-C840-4373-8F7C-18A6EFFE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0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F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F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F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F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F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F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F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F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0F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0F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0F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0F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0F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F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F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FAE"/>
    <w:rPr>
      <w:rFonts w:eastAsiaTheme="majorEastAsia" w:cstheme="majorBidi"/>
      <w:color w:val="272727" w:themeColor="text1" w:themeTint="D8"/>
    </w:rPr>
  </w:style>
  <w:style w:type="paragraph" w:styleId="Ttulo">
    <w:name w:val="Title"/>
    <w:basedOn w:val="Normal"/>
    <w:next w:val="Normal"/>
    <w:link w:val="TtuloCar"/>
    <w:uiPriority w:val="10"/>
    <w:qFormat/>
    <w:rsid w:val="00AB0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F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F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F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FAE"/>
    <w:pPr>
      <w:spacing w:before="160"/>
      <w:jc w:val="center"/>
    </w:pPr>
    <w:rPr>
      <w:i/>
      <w:iCs/>
      <w:color w:val="404040" w:themeColor="text1" w:themeTint="BF"/>
    </w:rPr>
  </w:style>
  <w:style w:type="character" w:customStyle="1" w:styleId="CitaCar">
    <w:name w:val="Cita Car"/>
    <w:basedOn w:val="Fuentedeprrafopredeter"/>
    <w:link w:val="Cita"/>
    <w:uiPriority w:val="29"/>
    <w:rsid w:val="00AB0FAE"/>
    <w:rPr>
      <w:i/>
      <w:iCs/>
      <w:color w:val="404040" w:themeColor="text1" w:themeTint="BF"/>
    </w:rPr>
  </w:style>
  <w:style w:type="paragraph" w:styleId="Prrafodelista">
    <w:name w:val="List Paragraph"/>
    <w:basedOn w:val="Normal"/>
    <w:uiPriority w:val="34"/>
    <w:qFormat/>
    <w:rsid w:val="00AB0FAE"/>
    <w:pPr>
      <w:ind w:left="720"/>
      <w:contextualSpacing/>
    </w:pPr>
  </w:style>
  <w:style w:type="character" w:styleId="nfasisintenso">
    <w:name w:val="Intense Emphasis"/>
    <w:basedOn w:val="Fuentedeprrafopredeter"/>
    <w:uiPriority w:val="21"/>
    <w:qFormat/>
    <w:rsid w:val="00AB0FAE"/>
    <w:rPr>
      <w:i/>
      <w:iCs/>
      <w:color w:val="0F4761" w:themeColor="accent1" w:themeShade="BF"/>
    </w:rPr>
  </w:style>
  <w:style w:type="paragraph" w:styleId="Citadestacada">
    <w:name w:val="Intense Quote"/>
    <w:basedOn w:val="Normal"/>
    <w:next w:val="Normal"/>
    <w:link w:val="CitadestacadaCar"/>
    <w:uiPriority w:val="30"/>
    <w:qFormat/>
    <w:rsid w:val="00AB0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FAE"/>
    <w:rPr>
      <w:i/>
      <w:iCs/>
      <w:color w:val="0F4761" w:themeColor="accent1" w:themeShade="BF"/>
    </w:rPr>
  </w:style>
  <w:style w:type="character" w:styleId="Referenciaintensa">
    <w:name w:val="Intense Reference"/>
    <w:basedOn w:val="Fuentedeprrafopredeter"/>
    <w:uiPriority w:val="32"/>
    <w:qFormat/>
    <w:rsid w:val="00AB0FAE"/>
    <w:rPr>
      <w:b/>
      <w:bCs/>
      <w:smallCaps/>
      <w:color w:val="0F4761" w:themeColor="accent1" w:themeShade="BF"/>
      <w:spacing w:val="5"/>
    </w:rPr>
  </w:style>
  <w:style w:type="paragraph" w:styleId="Textoindependiente2">
    <w:name w:val="Body Text 2"/>
    <w:basedOn w:val="Normal"/>
    <w:link w:val="Textoindependiente2Car"/>
    <w:semiHidden/>
    <w:rsid w:val="000125DF"/>
    <w:pPr>
      <w:spacing w:after="0" w:line="240" w:lineRule="auto"/>
      <w:ind w:right="566"/>
      <w:jc w:val="both"/>
    </w:pPr>
    <w:rPr>
      <w:rFonts w:ascii="Arial" w:eastAsia="Times New Roman" w:hAnsi="Arial" w:cs="Arial"/>
      <w:color w:val="000080"/>
      <w:kern w:val="0"/>
      <w:sz w:val="20"/>
      <w:szCs w:val="20"/>
      <w:lang w:eastAsia="es-ES"/>
      <w14:ligatures w14:val="none"/>
    </w:rPr>
  </w:style>
  <w:style w:type="character" w:customStyle="1" w:styleId="Textoindependiente2Car">
    <w:name w:val="Texto independiente 2 Car"/>
    <w:basedOn w:val="Fuentedeprrafopredeter"/>
    <w:link w:val="Textoindependiente2"/>
    <w:semiHidden/>
    <w:rsid w:val="000125DF"/>
    <w:rPr>
      <w:rFonts w:ascii="Arial" w:eastAsia="Times New Roman" w:hAnsi="Arial" w:cs="Arial"/>
      <w:color w:val="000080"/>
      <w:kern w:val="0"/>
      <w:sz w:val="20"/>
      <w:szCs w:val="20"/>
      <w:lang w:eastAsia="es-ES"/>
      <w14:ligatures w14:val="none"/>
    </w:rPr>
  </w:style>
  <w:style w:type="paragraph" w:styleId="Textoindependiente3">
    <w:name w:val="Body Text 3"/>
    <w:basedOn w:val="Normal"/>
    <w:link w:val="Textoindependiente3Car"/>
    <w:semiHidden/>
    <w:rsid w:val="000125DF"/>
    <w:pPr>
      <w:spacing w:after="0" w:line="240" w:lineRule="auto"/>
      <w:ind w:right="334"/>
      <w:jc w:val="both"/>
    </w:pPr>
    <w:rPr>
      <w:rFonts w:ascii="Arial" w:eastAsia="Times New Roman" w:hAnsi="Arial" w:cs="Arial"/>
      <w:color w:val="000000"/>
      <w:kern w:val="0"/>
      <w:sz w:val="20"/>
      <w:szCs w:val="20"/>
      <w:lang w:eastAsia="es-ES"/>
      <w14:ligatures w14:val="none"/>
    </w:rPr>
  </w:style>
  <w:style w:type="character" w:customStyle="1" w:styleId="Textoindependiente3Car">
    <w:name w:val="Texto independiente 3 Car"/>
    <w:basedOn w:val="Fuentedeprrafopredeter"/>
    <w:link w:val="Textoindependiente3"/>
    <w:semiHidden/>
    <w:rsid w:val="000125DF"/>
    <w:rPr>
      <w:rFonts w:ascii="Arial" w:eastAsia="Times New Roman" w:hAnsi="Arial" w:cs="Arial"/>
      <w:color w:val="000000"/>
      <w:kern w:val="0"/>
      <w:sz w:val="20"/>
      <w:szCs w:val="20"/>
      <w:lang w:eastAsia="es-ES"/>
      <w14:ligatures w14:val="none"/>
    </w:rPr>
  </w:style>
  <w:style w:type="character" w:styleId="Hipervnculo">
    <w:name w:val="Hyperlink"/>
    <w:basedOn w:val="Fuentedeprrafopredeter"/>
    <w:uiPriority w:val="99"/>
    <w:unhideWhenUsed/>
    <w:rsid w:val="006C4E4C"/>
    <w:rPr>
      <w:color w:val="467886" w:themeColor="hyperlink"/>
      <w:u w:val="single"/>
    </w:rPr>
  </w:style>
  <w:style w:type="character" w:customStyle="1" w:styleId="UnresolvedMention">
    <w:name w:val="Unresolved Mention"/>
    <w:basedOn w:val="Fuentedeprrafopredeter"/>
    <w:uiPriority w:val="99"/>
    <w:semiHidden/>
    <w:unhideWhenUsed/>
    <w:rsid w:val="006C4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83475">
      <w:bodyDiv w:val="1"/>
      <w:marLeft w:val="0"/>
      <w:marRight w:val="0"/>
      <w:marTop w:val="0"/>
      <w:marBottom w:val="0"/>
      <w:divBdr>
        <w:top w:val="none" w:sz="0" w:space="0" w:color="auto"/>
        <w:left w:val="none" w:sz="0" w:space="0" w:color="auto"/>
        <w:bottom w:val="none" w:sz="0" w:space="0" w:color="auto"/>
        <w:right w:val="none" w:sz="0" w:space="0" w:color="auto"/>
      </w:divBdr>
    </w:div>
    <w:div w:id="11474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oanafrank.com.ar/" TargetMode="External"/><Relationship Id="rId3" Type="http://schemas.openxmlformats.org/officeDocument/2006/relationships/webSettings" Target="webSettings.xml"/><Relationship Id="rId7" Type="http://schemas.openxmlformats.org/officeDocument/2006/relationships/hyperlink" Target="https://museodelholocausto.org.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DtQzeK2VHvdPnsro1lbOCvEIyyJmSEHJ?usp=drive_link" TargetMode="External"/><Relationship Id="rId5" Type="http://schemas.openxmlformats.org/officeDocument/2006/relationships/hyperlink" Target="http://www.instituto46.edu.a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5281</Words>
  <Characters>30105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Curiel</dc:creator>
  <cp:keywords/>
  <dc:description/>
  <cp:lastModifiedBy>Alumno</cp:lastModifiedBy>
  <cp:revision>2</cp:revision>
  <dcterms:created xsi:type="dcterms:W3CDTF">2025-04-30T22:33:00Z</dcterms:created>
  <dcterms:modified xsi:type="dcterms:W3CDTF">2025-04-30T22:33:00Z</dcterms:modified>
</cp:coreProperties>
</file>